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3B6C1" w14:textId="74774ED6" w:rsidR="00245961" w:rsidRPr="00B21FD4" w:rsidRDefault="00245961" w:rsidP="00B21FD4">
      <w:pPr>
        <w:jc w:val="right"/>
        <w:rPr>
          <w:rFonts w:ascii="Calibri" w:hAnsi="Calibri" w:cs="Calibri"/>
          <w:sz w:val="22"/>
          <w:szCs w:val="22"/>
          <w:lang w:val="lt-LT"/>
        </w:rPr>
      </w:pPr>
      <w:r w:rsidRPr="00B21FD4">
        <w:rPr>
          <w:rFonts w:ascii="Calibri" w:hAnsi="Calibri" w:cs="Calibri"/>
          <w:sz w:val="22"/>
          <w:szCs w:val="22"/>
          <w:lang w:val="lt-LT"/>
        </w:rPr>
        <w:t>Pirkimo sąlygų 3 priedas „</w:t>
      </w:r>
      <w:r w:rsidR="00B21FD4" w:rsidRPr="00B21FD4">
        <w:rPr>
          <w:rFonts w:ascii="Calibri" w:hAnsi="Calibri" w:cs="Calibri"/>
          <w:sz w:val="22"/>
          <w:szCs w:val="22"/>
          <w:lang w:val="lt-LT"/>
        </w:rPr>
        <w:t>Techninė specifikacija</w:t>
      </w:r>
      <w:r w:rsidRPr="00B21FD4">
        <w:rPr>
          <w:rFonts w:ascii="Calibri" w:hAnsi="Calibri" w:cs="Calibri"/>
          <w:sz w:val="22"/>
          <w:szCs w:val="22"/>
          <w:lang w:val="lt-LT"/>
        </w:rPr>
        <w:t>“</w:t>
      </w:r>
    </w:p>
    <w:p w14:paraId="3451E7CC" w14:textId="77777777" w:rsidR="00245961" w:rsidRPr="00B21FD4" w:rsidRDefault="00245961">
      <w:pPr>
        <w:rPr>
          <w:rFonts w:ascii="Calibri" w:hAnsi="Calibri" w:cs="Calibri"/>
          <w:sz w:val="22"/>
          <w:szCs w:val="22"/>
        </w:rPr>
      </w:pPr>
    </w:p>
    <w:p w14:paraId="0D986406" w14:textId="264023E8" w:rsidR="005D06C4" w:rsidRPr="00B21FD4" w:rsidRDefault="005D06C4" w:rsidP="00327E2C">
      <w:pPr>
        <w:jc w:val="center"/>
        <w:rPr>
          <w:rFonts w:ascii="Calibri" w:hAnsi="Calibri" w:cs="Calibri"/>
          <w:b/>
          <w:bCs/>
          <w:sz w:val="22"/>
          <w:szCs w:val="22"/>
          <w:lang w:val="lt-LT"/>
        </w:rPr>
      </w:pPr>
      <w:r w:rsidRPr="00B21FD4">
        <w:rPr>
          <w:rFonts w:ascii="Calibri" w:hAnsi="Calibri" w:cs="Calibri"/>
          <w:b/>
          <w:bCs/>
          <w:sz w:val="22"/>
          <w:szCs w:val="22"/>
          <w:lang w:val="lt-LT"/>
        </w:rPr>
        <w:t>TECHNINĖ SPECIFIKACIJA</w:t>
      </w:r>
    </w:p>
    <w:p w14:paraId="3DF69B53" w14:textId="77777777" w:rsidR="005D06C4"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1. BENDRA INFORMACIJA</w:t>
      </w:r>
    </w:p>
    <w:p w14:paraId="0DD1CF31" w14:textId="542C2EEC" w:rsidR="005D06C4" w:rsidRPr="00B21FD4" w:rsidRDefault="005D06C4" w:rsidP="00B21FD4">
      <w:pPr>
        <w:jc w:val="both"/>
        <w:rPr>
          <w:rFonts w:ascii="Calibri" w:hAnsi="Calibri" w:cs="Calibri"/>
          <w:sz w:val="22"/>
          <w:szCs w:val="22"/>
          <w:lang w:val="lt-LT"/>
        </w:rPr>
      </w:pPr>
      <w:r w:rsidRPr="3D590FFD">
        <w:rPr>
          <w:rFonts w:ascii="Calibri" w:hAnsi="Calibri" w:cs="Calibri"/>
          <w:sz w:val="22"/>
          <w:szCs w:val="22"/>
          <w:lang w:val="lt-LT"/>
        </w:rPr>
        <w:t>1.1. P</w:t>
      </w:r>
      <w:r w:rsidR="006A05C5" w:rsidRPr="3D590FFD">
        <w:rPr>
          <w:rFonts w:ascii="Calibri" w:hAnsi="Calibri" w:cs="Calibri"/>
          <w:sz w:val="22"/>
          <w:szCs w:val="22"/>
          <w:lang w:val="lt-LT"/>
        </w:rPr>
        <w:t>ir</w:t>
      </w:r>
      <w:r w:rsidRPr="3D590FFD">
        <w:rPr>
          <w:rFonts w:ascii="Calibri" w:hAnsi="Calibri" w:cs="Calibri"/>
          <w:sz w:val="22"/>
          <w:szCs w:val="22"/>
          <w:lang w:val="lt-LT"/>
        </w:rPr>
        <w:t>kimo objektas – V</w:t>
      </w:r>
      <w:r w:rsidR="385CE91B" w:rsidRPr="3D590FFD">
        <w:rPr>
          <w:rFonts w:ascii="Calibri" w:hAnsi="Calibri" w:cs="Calibri"/>
          <w:sz w:val="22"/>
          <w:szCs w:val="22"/>
          <w:lang w:val="lt-LT"/>
        </w:rPr>
        <w:t xml:space="preserve">iešosios įstaigos </w:t>
      </w:r>
      <w:r w:rsidRPr="3D590FFD">
        <w:rPr>
          <w:rFonts w:ascii="Calibri" w:hAnsi="Calibri" w:cs="Calibri"/>
          <w:sz w:val="22"/>
          <w:szCs w:val="22"/>
          <w:lang w:val="lt-LT"/>
        </w:rPr>
        <w:t>Centrinė</w:t>
      </w:r>
      <w:r w:rsidR="7210C4DB" w:rsidRPr="3D590FFD">
        <w:rPr>
          <w:rFonts w:ascii="Calibri" w:hAnsi="Calibri" w:cs="Calibri"/>
          <w:sz w:val="22"/>
          <w:szCs w:val="22"/>
          <w:lang w:val="lt-LT"/>
        </w:rPr>
        <w:t>s</w:t>
      </w:r>
      <w:r w:rsidRPr="3D590FFD">
        <w:rPr>
          <w:rFonts w:ascii="Calibri" w:hAnsi="Calibri" w:cs="Calibri"/>
          <w:sz w:val="22"/>
          <w:szCs w:val="22"/>
          <w:lang w:val="lt-LT"/>
        </w:rPr>
        <w:t xml:space="preserve"> projektų valdymo agentūr</w:t>
      </w:r>
      <w:r w:rsidR="69F707F1" w:rsidRPr="3D590FFD">
        <w:rPr>
          <w:rFonts w:ascii="Calibri" w:hAnsi="Calibri" w:cs="Calibri"/>
          <w:sz w:val="22"/>
          <w:szCs w:val="22"/>
          <w:lang w:val="lt-LT"/>
        </w:rPr>
        <w:t>os</w:t>
      </w:r>
      <w:r w:rsidRPr="3D590FFD">
        <w:rPr>
          <w:rFonts w:ascii="Calibri" w:hAnsi="Calibri" w:cs="Calibri"/>
          <w:sz w:val="22"/>
          <w:szCs w:val="22"/>
          <w:lang w:val="lt-LT"/>
        </w:rPr>
        <w:t xml:space="preserve"> (toliau – CPVA)  kibernetinio saugumo vadovo paslaug</w:t>
      </w:r>
      <w:r w:rsidR="0AEA7249" w:rsidRPr="3D590FFD">
        <w:rPr>
          <w:rFonts w:ascii="Calibri" w:hAnsi="Calibri" w:cs="Calibri"/>
          <w:sz w:val="22"/>
          <w:szCs w:val="22"/>
          <w:lang w:val="lt-LT"/>
        </w:rPr>
        <w:t>o</w:t>
      </w:r>
      <w:r w:rsidRPr="3D590FFD">
        <w:rPr>
          <w:rFonts w:ascii="Calibri" w:hAnsi="Calibri" w:cs="Calibri"/>
          <w:sz w:val="22"/>
          <w:szCs w:val="22"/>
          <w:lang w:val="lt-LT"/>
        </w:rPr>
        <w:t xml:space="preserve">s (toliau – Paslaugos). </w:t>
      </w:r>
    </w:p>
    <w:p w14:paraId="1F24F236" w14:textId="09DBD6A8" w:rsidR="005D06C4"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 xml:space="preserve">1.2. Perkamų Paslaugų tikslas – perkamos paslaugos įgyvendinti visapusiškas informacijos ir kibernetinės saugos valdymo paslaugas, vadovaujantis LR teisės aktuose nustatytomis nuostatomis, </w:t>
      </w:r>
      <w:r w:rsidR="00CE3521" w:rsidRPr="00B21FD4">
        <w:rPr>
          <w:rFonts w:ascii="Calibri" w:hAnsi="Calibri" w:cs="Calibri"/>
          <w:sz w:val="22"/>
          <w:szCs w:val="22"/>
          <w:lang w:val="lt-LT"/>
        </w:rPr>
        <w:t xml:space="preserve">taip </w:t>
      </w:r>
      <w:r w:rsidRPr="00B21FD4">
        <w:rPr>
          <w:rFonts w:ascii="Calibri" w:hAnsi="Calibri" w:cs="Calibri"/>
          <w:sz w:val="22"/>
          <w:szCs w:val="22"/>
          <w:lang w:val="lt-LT"/>
        </w:rPr>
        <w:t xml:space="preserve">pat </w:t>
      </w:r>
      <w:r w:rsidR="001A003D" w:rsidRPr="00B21FD4">
        <w:rPr>
          <w:rFonts w:ascii="Calibri" w:hAnsi="Calibri" w:cs="Calibri"/>
          <w:sz w:val="22"/>
          <w:szCs w:val="22"/>
          <w:lang w:val="lt-LT"/>
        </w:rPr>
        <w:t>padėti</w:t>
      </w:r>
      <w:r w:rsidRPr="00B21FD4">
        <w:rPr>
          <w:rFonts w:ascii="Calibri" w:hAnsi="Calibri" w:cs="Calibri"/>
          <w:sz w:val="22"/>
          <w:szCs w:val="22"/>
          <w:lang w:val="lt-LT"/>
        </w:rPr>
        <w:t xml:space="preserve"> užtikrinti aukštą</w:t>
      </w:r>
      <w:r w:rsidR="00474E76" w:rsidRPr="00B21FD4">
        <w:rPr>
          <w:rFonts w:ascii="Calibri" w:hAnsi="Calibri" w:cs="Calibri"/>
          <w:sz w:val="22"/>
          <w:szCs w:val="22"/>
          <w:lang w:val="lt-LT"/>
        </w:rPr>
        <w:t xml:space="preserve"> IS saugos </w:t>
      </w:r>
      <w:r w:rsidRPr="00B21FD4">
        <w:rPr>
          <w:rFonts w:ascii="Calibri" w:hAnsi="Calibri" w:cs="Calibri"/>
          <w:sz w:val="22"/>
          <w:szCs w:val="22"/>
          <w:lang w:val="lt-LT"/>
        </w:rPr>
        <w:t>lygį</w:t>
      </w:r>
      <w:r w:rsidR="00474E76" w:rsidRPr="00B21FD4">
        <w:rPr>
          <w:rFonts w:ascii="Calibri" w:hAnsi="Calibri" w:cs="Calibri"/>
          <w:sz w:val="22"/>
          <w:szCs w:val="22"/>
          <w:lang w:val="lt-LT"/>
        </w:rPr>
        <w:t xml:space="preserve"> CPVA</w:t>
      </w:r>
      <w:r w:rsidRPr="00B21FD4">
        <w:rPr>
          <w:rFonts w:ascii="Calibri" w:hAnsi="Calibri" w:cs="Calibri"/>
          <w:sz w:val="22"/>
          <w:szCs w:val="22"/>
          <w:lang w:val="lt-LT"/>
        </w:rPr>
        <w:t xml:space="preserve">. </w:t>
      </w:r>
    </w:p>
    <w:p w14:paraId="5490DBAB" w14:textId="2085B111" w:rsidR="005D06C4"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 xml:space="preserve">2. PERKAMŲ </w:t>
      </w:r>
      <w:r w:rsidR="00DF755A" w:rsidRPr="00B21FD4">
        <w:rPr>
          <w:rFonts w:ascii="Calibri" w:hAnsi="Calibri" w:cs="Calibri"/>
          <w:sz w:val="22"/>
          <w:szCs w:val="22"/>
          <w:lang w:val="lt-LT"/>
        </w:rPr>
        <w:t xml:space="preserve">KIBERNETINIO SAUGUMO VADOVO </w:t>
      </w:r>
      <w:r w:rsidRPr="00B21FD4">
        <w:rPr>
          <w:rFonts w:ascii="Calibri" w:hAnsi="Calibri" w:cs="Calibri"/>
          <w:sz w:val="22"/>
          <w:szCs w:val="22"/>
          <w:lang w:val="lt-LT"/>
        </w:rPr>
        <w:t xml:space="preserve">PASLAUGŲ APRAŠYMAS </w:t>
      </w:r>
    </w:p>
    <w:p w14:paraId="0004B948" w14:textId="5A1A7CB9" w:rsidR="00B8028E"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 xml:space="preserve">1. Kibernetinio saugumo vadovas turi konsultuoti CPVA (toliau - Perkančioji organizacija) šiose srityse: </w:t>
      </w:r>
    </w:p>
    <w:p w14:paraId="73FEFF9F" w14:textId="510C08FA" w:rsidR="00B8028E"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 xml:space="preserve">1.1. Informacijos saugos ir kibernetinio saugumo politikos gerinimas; </w:t>
      </w:r>
    </w:p>
    <w:p w14:paraId="029A934C" w14:textId="70B2FC8C" w:rsidR="00B8028E"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 xml:space="preserve">1.2. IT turto vertinimas (saugumo ir suderinamumo su kita valdoma įranga); </w:t>
      </w:r>
    </w:p>
    <w:p w14:paraId="5ACBDE6F" w14:textId="23B39FCA" w:rsidR="00B8028E"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 xml:space="preserve">1.3. Žmogiškųjų išteklių saugumas; </w:t>
      </w:r>
    </w:p>
    <w:p w14:paraId="48E5805B" w14:textId="2296FAFB" w:rsidR="00B8028E"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 xml:space="preserve">1.4. Informacijos saugumo incidentų valdymas; </w:t>
      </w:r>
    </w:p>
    <w:p w14:paraId="0BEDEBFE" w14:textId="1BA58555" w:rsidR="00B8028E"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1.5. Atsparumo kibernetiniams ir informacijos saugos incidentams didinimas;</w:t>
      </w:r>
    </w:p>
    <w:p w14:paraId="00D83F88" w14:textId="60A24940" w:rsidR="00B8028E"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 xml:space="preserve">1.6. Informacinių sistemų, jose tvarkomos elektroninės informacijos, informacinių išteklių svarbos vertinimas; </w:t>
      </w:r>
    </w:p>
    <w:p w14:paraId="31717F86" w14:textId="6F6729D7" w:rsidR="00B8028E"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 xml:space="preserve">1.7. Informacijos saugos ir kibernetinio saugumo rizikos vertinimas; </w:t>
      </w:r>
    </w:p>
    <w:p w14:paraId="36F609CD" w14:textId="688797F7" w:rsidR="00B8028E"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 xml:space="preserve">1.8. Informacijos saugumo incidentų valdymas; </w:t>
      </w:r>
    </w:p>
    <w:p w14:paraId="73CCD0D8" w14:textId="3BAD8BCD" w:rsidR="00B8028E"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 xml:space="preserve">1.9. Techninės ir programinės įrangos gamintojų ir tiekėjų atitikties vertinimas; </w:t>
      </w:r>
    </w:p>
    <w:p w14:paraId="075CB52A" w14:textId="2348C6EA" w:rsidR="00B8028E"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 xml:space="preserve">1.10. Veiklos tęstinumo valdymas informacijos saugumo aspektu; </w:t>
      </w:r>
    </w:p>
    <w:p w14:paraId="07707DFF" w14:textId="3EDF82CF" w:rsidR="00B8028E"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 xml:space="preserve">1.11. Atitikties įstatymams ir kitiems teisės aktams užtikrinimas; </w:t>
      </w:r>
    </w:p>
    <w:p w14:paraId="34E10EF0" w14:textId="5AB7D001" w:rsidR="00B8028E"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 xml:space="preserve">1.12. Perkančiosios organizacijos darbuotojų mokymų poreikio, turinio ir efektyvumo gerinimas; </w:t>
      </w:r>
    </w:p>
    <w:p w14:paraId="56199466" w14:textId="7BF20996" w:rsidR="00B8028E"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 xml:space="preserve">1.13. Konsultavimas įsigyjant, kuriant, prižiūrint informacinių technologijų (toliau – IT) informacines sistemas, IT technines ir programines priemones, ryšius, duomenų centro ar kitas IT paslaugas, vertinant naujausias technologijas, tiekimo grandinės saugumą ir kitais su informacijos saugumu susijusiais klausimais. </w:t>
      </w:r>
    </w:p>
    <w:p w14:paraId="77479B21" w14:textId="710EE147" w:rsidR="0063159D" w:rsidRPr="00B21FD4" w:rsidRDefault="009B05CF" w:rsidP="00B21FD4">
      <w:pPr>
        <w:jc w:val="both"/>
        <w:rPr>
          <w:rFonts w:ascii="Calibri" w:hAnsi="Calibri" w:cs="Calibri"/>
          <w:sz w:val="22"/>
          <w:szCs w:val="22"/>
          <w:lang w:val="lt-LT"/>
        </w:rPr>
      </w:pPr>
      <w:r w:rsidRPr="00B21FD4">
        <w:rPr>
          <w:rFonts w:ascii="Calibri" w:hAnsi="Calibri" w:cs="Calibri"/>
          <w:sz w:val="22"/>
          <w:szCs w:val="22"/>
          <w:lang w:val="lt-LT"/>
        </w:rPr>
        <w:t>2.</w:t>
      </w:r>
      <w:r w:rsidR="005D06C4" w:rsidRPr="00B21FD4">
        <w:rPr>
          <w:rFonts w:ascii="Calibri" w:hAnsi="Calibri" w:cs="Calibri"/>
          <w:sz w:val="22"/>
          <w:szCs w:val="22"/>
          <w:lang w:val="lt-LT"/>
        </w:rPr>
        <w:t xml:space="preserve">2. Kibernetinio saugumo vadovas turi </w:t>
      </w:r>
      <w:r w:rsidR="0063159D" w:rsidRPr="00B21FD4">
        <w:rPr>
          <w:rFonts w:ascii="Calibri" w:hAnsi="Calibri" w:cs="Calibri"/>
          <w:sz w:val="22"/>
          <w:szCs w:val="22"/>
          <w:lang w:val="lt-LT"/>
        </w:rPr>
        <w:t>konsultuoti CPVA informacinių sistemų</w:t>
      </w:r>
      <w:r w:rsidR="005D06C4" w:rsidRPr="00B21FD4">
        <w:rPr>
          <w:rFonts w:ascii="Calibri" w:hAnsi="Calibri" w:cs="Calibri"/>
          <w:sz w:val="22"/>
          <w:szCs w:val="22"/>
          <w:lang w:val="lt-LT"/>
        </w:rPr>
        <w:t xml:space="preserve"> saugos įgaliotini</w:t>
      </w:r>
      <w:r w:rsidR="0063159D" w:rsidRPr="00B21FD4">
        <w:rPr>
          <w:rFonts w:ascii="Calibri" w:hAnsi="Calibri" w:cs="Calibri"/>
          <w:sz w:val="22"/>
          <w:szCs w:val="22"/>
          <w:lang w:val="lt-LT"/>
        </w:rPr>
        <w:t>us</w:t>
      </w:r>
      <w:r w:rsidR="005D06C4" w:rsidRPr="00B21FD4">
        <w:rPr>
          <w:rFonts w:ascii="Calibri" w:hAnsi="Calibri" w:cs="Calibri"/>
          <w:sz w:val="22"/>
          <w:szCs w:val="22"/>
          <w:lang w:val="lt-LT"/>
        </w:rPr>
        <w:t xml:space="preserve">. </w:t>
      </w:r>
    </w:p>
    <w:p w14:paraId="56B522BE" w14:textId="77777777" w:rsidR="009A381E"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 xml:space="preserve">3. Kibernetinio saugumo vadovas Perkančiosios organizacijos atsparumo kibernetiniams ir informacijos saugos incidentams didinimo srityje privalo: </w:t>
      </w:r>
    </w:p>
    <w:p w14:paraId="4BF87A8E" w14:textId="77777777" w:rsidR="009A381E"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lastRenderedPageBreak/>
        <w:t xml:space="preserve">3.1. Atlikti informacinių sistemų kibernetinio saugumo būklės, atsparumo grėsmėms ir informacijos vagystėms analizę, kylančių grėsmių, rizikų ir pažeidžiamų vietų vertinimo koordinavimą, informacinių sistemų (toliau – IS) kritiškumo įvertinimą; </w:t>
      </w:r>
    </w:p>
    <w:p w14:paraId="254DF160" w14:textId="77777777" w:rsidR="009A381E"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 xml:space="preserve">3.2. Įvertinti ar teisingai inventorizuojama IS techninė ir programinė įranga, vertinamas valdomų IS kritiškumas; </w:t>
      </w:r>
    </w:p>
    <w:p w14:paraId="20961FDD" w14:textId="77777777" w:rsidR="009A381E"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 xml:space="preserve">3.3. Įvertinti ar naudojamos apsaugos priemonės yra pakankamos ir tinkamos elektroninės informacijos apsaugai; </w:t>
      </w:r>
    </w:p>
    <w:p w14:paraId="58649729" w14:textId="77777777" w:rsidR="009A381E"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 xml:space="preserve">3.4. Įvertinti ar eksploatuojamos techninės analizės priemonės leis nedelsiant ir tinkamai reaguoti į incidentus; </w:t>
      </w:r>
    </w:p>
    <w:p w14:paraId="164A1232" w14:textId="77777777" w:rsidR="009A381E"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 xml:space="preserve">3.5. Įvertinti pasirengimą IS veiklos tęstinumui užtikrinti įvykus elektroninės informacijos saugos ar kibernetinio saugumo incidentui. </w:t>
      </w:r>
    </w:p>
    <w:p w14:paraId="102D3D7E" w14:textId="60FC23CF" w:rsidR="009A381E"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4. Organizuoti</w:t>
      </w:r>
      <w:r w:rsidR="005C634A" w:rsidRPr="00B21FD4">
        <w:rPr>
          <w:rFonts w:ascii="Calibri" w:hAnsi="Calibri" w:cs="Calibri"/>
          <w:sz w:val="22"/>
          <w:szCs w:val="22"/>
          <w:lang w:val="lt-LT"/>
        </w:rPr>
        <w:t>*</w:t>
      </w:r>
      <w:r w:rsidRPr="00B21FD4">
        <w:rPr>
          <w:rFonts w:ascii="Calibri" w:hAnsi="Calibri" w:cs="Calibri"/>
          <w:sz w:val="22"/>
          <w:szCs w:val="22"/>
          <w:lang w:val="lt-LT"/>
        </w:rPr>
        <w:t xml:space="preserve"> kibernetinio saugumo rizikos vertinimą, prižiūrėti ir tobulinti rizikos vertinimo procesą. Sudaryti rizikos mažinimo priemonių planą ir pateikti jį Perkančiosios organizacijos vadovybei tvirtinimui. Užtikrinti, kad rizikos vertinimas būtų atliekamas ne rečiau kaip kartą per metus, įvykus esminiams organizaciniams ar kitiems reikšmingiems pokyčiams, taip pat įvykus dideliam kibernetiniam incidentui.</w:t>
      </w:r>
    </w:p>
    <w:p w14:paraId="06B3CB98" w14:textId="77777777" w:rsidR="0075005D"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Rizikos valdymo planas turi apimti bent priemonių nepriimtinoms rizikoms valdyti nustatymą ir reikalingus išteklius, už priemonių įgyvendinimą atsakingus asmenis bei priemonių įgyvendinimo terminus. Pagal įgaliojimus teikti rizikų vertinimo ataskaitos suvestinius duomenis į KSIS (Nacionalinio kibernetinio saugumo centro platforma).</w:t>
      </w:r>
    </w:p>
    <w:p w14:paraId="6024FCB3" w14:textId="574A6254" w:rsidR="0075005D"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5. Pagal įgaliojimus organizuoti</w:t>
      </w:r>
      <w:r w:rsidR="005B4BF9" w:rsidRPr="00B21FD4">
        <w:rPr>
          <w:rFonts w:ascii="Calibri" w:hAnsi="Calibri" w:cs="Calibri"/>
          <w:sz w:val="22"/>
          <w:szCs w:val="22"/>
          <w:lang w:val="lt-LT"/>
        </w:rPr>
        <w:t>*</w:t>
      </w:r>
      <w:r w:rsidRPr="00B21FD4">
        <w:rPr>
          <w:rFonts w:ascii="Calibri" w:hAnsi="Calibri" w:cs="Calibri"/>
          <w:sz w:val="22"/>
          <w:szCs w:val="22"/>
          <w:lang w:val="lt-LT"/>
        </w:rPr>
        <w:t xml:space="preserve"> naudotojų supažindinimą su saugos politikos įgyvendinimo dokumentais ir teisės aktais. </w:t>
      </w:r>
    </w:p>
    <w:p w14:paraId="2EDE8429" w14:textId="324BB1DE" w:rsidR="0075005D" w:rsidRPr="00B21FD4" w:rsidRDefault="005D06C4" w:rsidP="00B21FD4">
      <w:pPr>
        <w:jc w:val="both"/>
        <w:rPr>
          <w:rFonts w:ascii="Calibri" w:hAnsi="Calibri" w:cs="Calibri"/>
          <w:sz w:val="22"/>
          <w:szCs w:val="22"/>
          <w:lang w:val="lt-LT"/>
        </w:rPr>
      </w:pPr>
      <w:r w:rsidRPr="3D590FFD">
        <w:rPr>
          <w:rFonts w:ascii="Calibri" w:hAnsi="Calibri" w:cs="Calibri"/>
          <w:sz w:val="22"/>
          <w:szCs w:val="22"/>
          <w:lang w:val="lt-LT"/>
        </w:rPr>
        <w:t>6. Pagal įgaliojimus sukurti vidinį komunikacinį kanalą informacijos saugos ir kibernetinio saugumo aktualijoms bei ne rečiau nei kartą per mėn. talpinti jame informacines žinutes apie grėsmes, tendencijas, pokyčius Perkančio</w:t>
      </w:r>
      <w:r w:rsidR="545F349C" w:rsidRPr="3D590FFD">
        <w:rPr>
          <w:rFonts w:ascii="Calibri" w:hAnsi="Calibri" w:cs="Calibri"/>
          <w:sz w:val="22"/>
          <w:szCs w:val="22"/>
          <w:lang w:val="lt-LT"/>
        </w:rPr>
        <w:t>jo</w:t>
      </w:r>
      <w:r w:rsidRPr="3D590FFD">
        <w:rPr>
          <w:rFonts w:ascii="Calibri" w:hAnsi="Calibri" w:cs="Calibri"/>
          <w:sz w:val="22"/>
          <w:szCs w:val="22"/>
          <w:lang w:val="lt-LT"/>
        </w:rPr>
        <w:t xml:space="preserve">je organizacijoje, numatomus informacijos saugumo procesų pokyčius, tvaraus kibernetinio saugumo principus. </w:t>
      </w:r>
    </w:p>
    <w:p w14:paraId="52BEEA0A" w14:textId="21D5CF1E" w:rsidR="0075005D"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 xml:space="preserve">7. </w:t>
      </w:r>
      <w:r w:rsidR="00710C7D" w:rsidRPr="00B21FD4">
        <w:rPr>
          <w:rFonts w:ascii="Calibri" w:hAnsi="Calibri" w:cs="Calibri"/>
          <w:sz w:val="22"/>
          <w:szCs w:val="22"/>
          <w:lang w:val="lt-LT"/>
        </w:rPr>
        <w:t>Pagal poreikį d</w:t>
      </w:r>
      <w:r w:rsidRPr="00B21FD4">
        <w:rPr>
          <w:rFonts w:ascii="Calibri" w:hAnsi="Calibri" w:cs="Calibri"/>
          <w:sz w:val="22"/>
          <w:szCs w:val="22"/>
          <w:lang w:val="lt-LT"/>
        </w:rPr>
        <w:t>alyvauti kibernetini</w:t>
      </w:r>
      <w:r w:rsidR="00710C7D" w:rsidRPr="00B21FD4">
        <w:rPr>
          <w:rFonts w:ascii="Calibri" w:hAnsi="Calibri" w:cs="Calibri"/>
          <w:sz w:val="22"/>
          <w:szCs w:val="22"/>
          <w:lang w:val="lt-LT"/>
        </w:rPr>
        <w:t>ų</w:t>
      </w:r>
      <w:r w:rsidRPr="00B21FD4">
        <w:rPr>
          <w:rFonts w:ascii="Calibri" w:hAnsi="Calibri" w:cs="Calibri"/>
          <w:sz w:val="22"/>
          <w:szCs w:val="22"/>
          <w:lang w:val="lt-LT"/>
        </w:rPr>
        <w:t xml:space="preserve"> incident</w:t>
      </w:r>
      <w:r w:rsidR="00710C7D" w:rsidRPr="00B21FD4">
        <w:rPr>
          <w:rFonts w:ascii="Calibri" w:hAnsi="Calibri" w:cs="Calibri"/>
          <w:sz w:val="22"/>
          <w:szCs w:val="22"/>
          <w:lang w:val="lt-LT"/>
        </w:rPr>
        <w:t>ų</w:t>
      </w:r>
      <w:r w:rsidRPr="00B21FD4">
        <w:rPr>
          <w:rFonts w:ascii="Calibri" w:hAnsi="Calibri" w:cs="Calibri"/>
          <w:sz w:val="22"/>
          <w:szCs w:val="22"/>
          <w:lang w:val="lt-LT"/>
        </w:rPr>
        <w:t xml:space="preserve"> tyrim</w:t>
      </w:r>
      <w:r w:rsidR="00710C7D" w:rsidRPr="00B21FD4">
        <w:rPr>
          <w:rFonts w:ascii="Calibri" w:hAnsi="Calibri" w:cs="Calibri"/>
          <w:sz w:val="22"/>
          <w:szCs w:val="22"/>
          <w:lang w:val="lt-LT"/>
        </w:rPr>
        <w:t>ų</w:t>
      </w:r>
      <w:r w:rsidRPr="00B21FD4">
        <w:rPr>
          <w:rFonts w:ascii="Calibri" w:hAnsi="Calibri" w:cs="Calibri"/>
          <w:sz w:val="22"/>
          <w:szCs w:val="22"/>
          <w:lang w:val="lt-LT"/>
        </w:rPr>
        <w:t>, vertinim</w:t>
      </w:r>
      <w:r w:rsidR="00710C7D" w:rsidRPr="00B21FD4">
        <w:rPr>
          <w:rFonts w:ascii="Calibri" w:hAnsi="Calibri" w:cs="Calibri"/>
          <w:sz w:val="22"/>
          <w:szCs w:val="22"/>
          <w:lang w:val="lt-LT"/>
        </w:rPr>
        <w:t>o</w:t>
      </w:r>
      <w:r w:rsidRPr="00B21FD4">
        <w:rPr>
          <w:rFonts w:ascii="Calibri" w:hAnsi="Calibri" w:cs="Calibri"/>
          <w:sz w:val="22"/>
          <w:szCs w:val="22"/>
          <w:lang w:val="lt-LT"/>
        </w:rPr>
        <w:t xml:space="preserve"> ir analizės procesuose. Inicijuoti ataskaitų apie kibernetinį incidentą užpildymą ir incidento registravimą KSIS (pagal įgaliojimus). Incidento metu konsultuoti atsakingus asmenis.</w:t>
      </w:r>
    </w:p>
    <w:p w14:paraId="4FB6A847" w14:textId="77777777" w:rsidR="0075005D"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 xml:space="preserve">8. Komunikuoti su Nacionaliniu kibernetinio saugumo centru prie Krašto apsaugos ministerijos (pagal įgaliojimus ir poreikį). </w:t>
      </w:r>
    </w:p>
    <w:p w14:paraId="6822D15A" w14:textId="6D97F60C" w:rsidR="009D5356"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9. Kartą per metus organizuoti</w:t>
      </w:r>
      <w:r w:rsidR="00564536" w:rsidRPr="00B21FD4">
        <w:rPr>
          <w:rFonts w:ascii="Calibri" w:hAnsi="Calibri" w:cs="Calibri"/>
          <w:sz w:val="22"/>
          <w:szCs w:val="22"/>
          <w:lang w:val="lt-LT"/>
        </w:rPr>
        <w:t>*</w:t>
      </w:r>
      <w:r w:rsidRPr="00B21FD4">
        <w:rPr>
          <w:rFonts w:ascii="Calibri" w:hAnsi="Calibri" w:cs="Calibri"/>
          <w:sz w:val="22"/>
          <w:szCs w:val="22"/>
          <w:lang w:val="lt-LT"/>
        </w:rPr>
        <w:t xml:space="preserve"> kibernetinio saugumo reikalavimų veiksmingumo vertinimą </w:t>
      </w:r>
      <w:r w:rsidR="00710C7D" w:rsidRPr="00B21FD4">
        <w:rPr>
          <w:rFonts w:ascii="Calibri" w:hAnsi="Calibri" w:cs="Calibri"/>
          <w:sz w:val="22"/>
          <w:szCs w:val="22"/>
          <w:lang w:val="lt-LT"/>
        </w:rPr>
        <w:t xml:space="preserve">pagal </w:t>
      </w:r>
      <w:r w:rsidRPr="00B21FD4">
        <w:rPr>
          <w:rFonts w:ascii="Calibri" w:hAnsi="Calibri" w:cs="Calibri"/>
          <w:sz w:val="22"/>
          <w:szCs w:val="22"/>
          <w:lang w:val="lt-LT"/>
        </w:rPr>
        <w:t>Kibernetinio saugumo įstatymo reikalavimų aprašo 8 skirsn</w:t>
      </w:r>
      <w:r w:rsidR="00710C7D" w:rsidRPr="00B21FD4">
        <w:rPr>
          <w:rFonts w:ascii="Calibri" w:hAnsi="Calibri" w:cs="Calibri"/>
          <w:sz w:val="22"/>
          <w:szCs w:val="22"/>
          <w:lang w:val="lt-LT"/>
        </w:rPr>
        <w:t>į</w:t>
      </w:r>
      <w:r w:rsidRPr="00B21FD4">
        <w:rPr>
          <w:rFonts w:ascii="Calibri" w:hAnsi="Calibri" w:cs="Calibri"/>
          <w:sz w:val="22"/>
          <w:szCs w:val="22"/>
          <w:lang w:val="lt-LT"/>
        </w:rPr>
        <w:t xml:space="preserve">. </w:t>
      </w:r>
    </w:p>
    <w:p w14:paraId="46FC43B2" w14:textId="3B140031" w:rsidR="009D5356"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10. Du kartus per metus organizuoti</w:t>
      </w:r>
      <w:r w:rsidR="00134550" w:rsidRPr="00B21FD4">
        <w:rPr>
          <w:rFonts w:ascii="Calibri" w:hAnsi="Calibri" w:cs="Calibri"/>
          <w:sz w:val="22"/>
          <w:szCs w:val="22"/>
          <w:lang w:val="lt-LT"/>
        </w:rPr>
        <w:t>*</w:t>
      </w:r>
      <w:r w:rsidRPr="00B21FD4">
        <w:rPr>
          <w:rFonts w:ascii="Calibri" w:hAnsi="Calibri" w:cs="Calibri"/>
          <w:sz w:val="22"/>
          <w:szCs w:val="22"/>
          <w:lang w:val="lt-LT"/>
        </w:rPr>
        <w:t xml:space="preserve"> spragų ir pažeidžiamumų patikrinimą tinkle ir svarbiausiose informacinėse sistemose kaip to reikalaujama Kibernetinio saugumo įstatymo reikalavimų aprašo 7 skirsnyje. </w:t>
      </w:r>
    </w:p>
    <w:p w14:paraId="4BDEFB6F" w14:textId="2717DEA4" w:rsidR="009D5356"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 xml:space="preserve">11. Kibernetinio saugumo vadovas turi bent kartą </w:t>
      </w:r>
      <w:r w:rsidR="00710C7D" w:rsidRPr="00B21FD4">
        <w:rPr>
          <w:rFonts w:ascii="Calibri" w:hAnsi="Calibri" w:cs="Calibri"/>
          <w:sz w:val="22"/>
          <w:szCs w:val="22"/>
          <w:lang w:val="lt-LT"/>
        </w:rPr>
        <w:t>per</w:t>
      </w:r>
      <w:r w:rsidRPr="00B21FD4">
        <w:rPr>
          <w:rFonts w:ascii="Calibri" w:hAnsi="Calibri" w:cs="Calibri"/>
          <w:sz w:val="22"/>
          <w:szCs w:val="22"/>
          <w:lang w:val="lt-LT"/>
        </w:rPr>
        <w:t xml:space="preserve"> metus peržiūrėti ir pateikti gerinimo pasiūlymus tokioms temoms: </w:t>
      </w:r>
    </w:p>
    <w:p w14:paraId="4AD58477" w14:textId="4D98FD99" w:rsidR="009D5356"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 xml:space="preserve">11.1. Informacinių sistemų, duomenų bazių kopijų valdymą: atsarginių kopijų kūrimo politikos peržiūra, keitimas, tvarkos gerinimo rekomendacijų teikimas Perkančiajai organizacijai (ne rečiau kaip kartą per metus arba pagal </w:t>
      </w:r>
      <w:r w:rsidRPr="00B21FD4">
        <w:rPr>
          <w:rFonts w:ascii="Calibri" w:hAnsi="Calibri" w:cs="Calibri"/>
          <w:sz w:val="22"/>
          <w:szCs w:val="22"/>
          <w:lang w:val="lt-LT"/>
        </w:rPr>
        <w:lastRenderedPageBreak/>
        <w:t xml:space="preserve">poreikį), organizavimas ir dalyvavimas </w:t>
      </w:r>
      <w:r w:rsidR="00205DA8" w:rsidRPr="00B21FD4">
        <w:rPr>
          <w:rFonts w:ascii="Calibri" w:hAnsi="Calibri" w:cs="Calibri"/>
          <w:sz w:val="22"/>
          <w:szCs w:val="22"/>
          <w:lang w:val="lt-LT"/>
        </w:rPr>
        <w:t xml:space="preserve">informacijos </w:t>
      </w:r>
      <w:r w:rsidRPr="00B21FD4">
        <w:rPr>
          <w:rFonts w:ascii="Calibri" w:hAnsi="Calibri" w:cs="Calibri"/>
          <w:sz w:val="22"/>
          <w:szCs w:val="22"/>
          <w:lang w:val="lt-LT"/>
        </w:rPr>
        <w:t>atkūrimo iš atsarginių kopijų proces</w:t>
      </w:r>
      <w:r w:rsidR="00205DA8" w:rsidRPr="00B21FD4">
        <w:rPr>
          <w:rFonts w:ascii="Calibri" w:hAnsi="Calibri" w:cs="Calibri"/>
          <w:sz w:val="22"/>
          <w:szCs w:val="22"/>
          <w:lang w:val="lt-LT"/>
        </w:rPr>
        <w:t>e</w:t>
      </w:r>
      <w:r w:rsidRPr="00B21FD4">
        <w:rPr>
          <w:rFonts w:ascii="Calibri" w:hAnsi="Calibri" w:cs="Calibri"/>
          <w:sz w:val="22"/>
          <w:szCs w:val="22"/>
          <w:lang w:val="lt-LT"/>
        </w:rPr>
        <w:t xml:space="preserve"> (ne rečiau kaip kartą per metus arba pagal poreikį); </w:t>
      </w:r>
    </w:p>
    <w:p w14:paraId="63BAB609" w14:textId="77777777" w:rsidR="009D5356"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 xml:space="preserve">11.2. Techninės ir programinės įrangos eksploatavimo ciklo valdymą: IS funkcionalumo, programinės ir techninės įrangos keitimo, atnaujinimo, naikinimo procesų tvarkos peržiūra, koregavimas, tvarkos gerinimo rekomendacijų teikimas Perkančiajai organizacijai (ne rečiau kaip kartą per metus arba pagal poreikį), leidžiamos naudoti programinės įrangos sąrašo atnaujinimas (ne rečiau kaip kartą per metus arba pagal poreikį); </w:t>
      </w:r>
    </w:p>
    <w:p w14:paraId="7EC1C2CD" w14:textId="77777777" w:rsidR="009D5356"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 xml:space="preserve">11.3. Mobiliųjų įrenginių valdymą: mobiliųjų įrenginių techninės ir programinės įrangos naudojimo politikos peržiūra, nustatymas, koregavimas ir įgyvendinimo koordinavimas, tvarkos kūrimas, jos gerinimo ir prevencinių priemonių rekomendacijų teikimas Perkančiajai organizacijai ne rečiau kaip kartą per metus arba pagal poreikį; </w:t>
      </w:r>
    </w:p>
    <w:p w14:paraId="463E3968" w14:textId="77777777" w:rsidR="009D5356"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 xml:space="preserve">11.4. Jautrių duomenų valdymą: jautrių duomenų valdymo politikos peržiūra, koregavimas, tvarkos gerinimo ir prevencinių priemonių rekomendacijų teikimas Perkančiajai organizacijai ne rečiau kaip kartą per metus arba pagal poreikį, politikos įgyvendinimo koordinavimas, kuris apima, bet neapsiriboja, informacijos įkėlimu iš išorės, informacijos siuntimu Perkančiosios organizacijos viduje ir į išorę, informacijos persiuntimu ne į ES ir NATO valstybes; </w:t>
      </w:r>
    </w:p>
    <w:p w14:paraId="20ADA8C0" w14:textId="77777777" w:rsidR="009D5356"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11.5. Duomenų laikmenų valdymą: duomenų laikmenų politikos nustatymas, gerinimas ir įgyvendinimo koordinavimas, duomenų laikmenų naudojimo rizikos vertinimas (ne rečiau kaip kartą per metus arba pagal poreikį), prevencinių priemonių rekomendacijų teikimas (pagal poreikį).</w:t>
      </w:r>
    </w:p>
    <w:p w14:paraId="08FB6F11" w14:textId="77777777" w:rsidR="003A7D28" w:rsidRPr="00B21FD4" w:rsidRDefault="003A7D28" w:rsidP="00B21FD4">
      <w:pPr>
        <w:jc w:val="both"/>
        <w:rPr>
          <w:rFonts w:ascii="Calibri" w:hAnsi="Calibri" w:cs="Calibri"/>
          <w:sz w:val="22"/>
          <w:szCs w:val="22"/>
          <w:lang w:val="lt-LT"/>
        </w:rPr>
      </w:pPr>
      <w:r w:rsidRPr="00B21FD4">
        <w:rPr>
          <w:rFonts w:ascii="Calibri" w:hAnsi="Calibri" w:cs="Calibri"/>
          <w:sz w:val="22"/>
          <w:szCs w:val="22"/>
          <w:lang w:val="lt-LT"/>
        </w:rPr>
        <w:t>12. Kibernetinio saugumo vadovas turi paruošti k</w:t>
      </w:r>
      <w:r w:rsidR="005D06C4" w:rsidRPr="00B21FD4">
        <w:rPr>
          <w:rFonts w:ascii="Calibri" w:hAnsi="Calibri" w:cs="Calibri"/>
          <w:sz w:val="22"/>
          <w:szCs w:val="22"/>
          <w:lang w:val="lt-LT"/>
        </w:rPr>
        <w:t>ibernetinio saugumo politikos dokumentų rinkinį</w:t>
      </w:r>
      <w:r w:rsidRPr="00B21FD4">
        <w:rPr>
          <w:rFonts w:ascii="Calibri" w:hAnsi="Calibri" w:cs="Calibri"/>
          <w:sz w:val="22"/>
          <w:szCs w:val="22"/>
          <w:lang w:val="lt-LT"/>
        </w:rPr>
        <w:t>, kurį</w:t>
      </w:r>
      <w:r w:rsidR="005D06C4" w:rsidRPr="00B21FD4">
        <w:rPr>
          <w:rFonts w:ascii="Calibri" w:hAnsi="Calibri" w:cs="Calibri"/>
          <w:sz w:val="22"/>
          <w:szCs w:val="22"/>
          <w:lang w:val="lt-LT"/>
        </w:rPr>
        <w:t xml:space="preserve"> turi sudaryti</w:t>
      </w:r>
      <w:r w:rsidRPr="00B21FD4">
        <w:rPr>
          <w:rFonts w:ascii="Calibri" w:hAnsi="Calibri" w:cs="Calibri"/>
          <w:sz w:val="22"/>
          <w:szCs w:val="22"/>
          <w:lang w:val="lt-LT"/>
        </w:rPr>
        <w:t xml:space="preserve"> įskaitant bet </w:t>
      </w:r>
      <w:r w:rsidR="005D06C4" w:rsidRPr="00B21FD4">
        <w:rPr>
          <w:rFonts w:ascii="Calibri" w:hAnsi="Calibri" w:cs="Calibri"/>
          <w:sz w:val="22"/>
          <w:szCs w:val="22"/>
          <w:lang w:val="lt-LT"/>
        </w:rPr>
        <w:t xml:space="preserve">neapsiribojant, šie dokumentai: </w:t>
      </w:r>
    </w:p>
    <w:p w14:paraId="4DD48CDD" w14:textId="77777777" w:rsidR="00D67BE4"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1</w:t>
      </w:r>
      <w:r w:rsidR="005906BF" w:rsidRPr="00B21FD4">
        <w:rPr>
          <w:rFonts w:ascii="Calibri" w:hAnsi="Calibri" w:cs="Calibri"/>
          <w:sz w:val="22"/>
          <w:szCs w:val="22"/>
          <w:lang w:val="lt-LT"/>
        </w:rPr>
        <w:t>2</w:t>
      </w:r>
      <w:r w:rsidRPr="00B21FD4">
        <w:rPr>
          <w:rFonts w:ascii="Calibri" w:hAnsi="Calibri" w:cs="Calibri"/>
          <w:sz w:val="22"/>
          <w:szCs w:val="22"/>
          <w:lang w:val="lt-LT"/>
        </w:rPr>
        <w:t xml:space="preserve">.1. Tinklų ir informacinių sistemų saugumo politika. Ją turi sudaryti: </w:t>
      </w:r>
    </w:p>
    <w:p w14:paraId="35B542F5" w14:textId="77777777" w:rsidR="00D67BE4" w:rsidRPr="00B21FD4" w:rsidRDefault="00D67BE4"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tinklų ir informacinių sistemų rizikos vertinimo ir valdymo tvarka; </w:t>
      </w:r>
    </w:p>
    <w:p w14:paraId="28F0FCDF" w14:textId="13CCE44E" w:rsidR="00D67BE4" w:rsidRPr="00B21FD4" w:rsidRDefault="00D67BE4"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tiekimo grandinės saugumo valdymo tvarka; </w:t>
      </w:r>
    </w:p>
    <w:p w14:paraId="2A55452B" w14:textId="77777777" w:rsidR="00D67BE4" w:rsidRPr="00B21FD4" w:rsidRDefault="00D67BE4"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sistemų įsigijimo, plėtojimo ir priežiūros saugumo užtikrinimo tvarka; </w:t>
      </w:r>
    </w:p>
    <w:p w14:paraId="00C43785" w14:textId="77777777" w:rsidR="00D67BE4" w:rsidRPr="00B21FD4" w:rsidRDefault="00D67BE4"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tinklų ir informacinių sistemų pokyčių valdymo tvarka; </w:t>
      </w:r>
    </w:p>
    <w:p w14:paraId="4B6B26B9" w14:textId="23A0AD83" w:rsidR="00D67BE4" w:rsidRPr="00B21FD4" w:rsidRDefault="00D67BE4" w:rsidP="00B21FD4">
      <w:pPr>
        <w:jc w:val="both"/>
        <w:rPr>
          <w:rFonts w:ascii="Calibri" w:hAnsi="Calibri" w:cs="Calibri"/>
          <w:sz w:val="22"/>
          <w:szCs w:val="22"/>
          <w:lang w:val="lt-LT"/>
        </w:rPr>
      </w:pPr>
      <w:r w:rsidRPr="00B21FD4">
        <w:rPr>
          <w:rFonts w:ascii="Calibri" w:hAnsi="Calibri" w:cs="Calibri"/>
          <w:sz w:val="22"/>
          <w:szCs w:val="22"/>
          <w:lang w:val="lt-LT"/>
        </w:rPr>
        <w:t xml:space="preserve">- </w:t>
      </w:r>
      <w:r w:rsidR="005D06C4" w:rsidRPr="00B21FD4">
        <w:rPr>
          <w:rFonts w:ascii="Calibri" w:hAnsi="Calibri" w:cs="Calibri"/>
          <w:sz w:val="22"/>
          <w:szCs w:val="22"/>
          <w:lang w:val="lt-LT"/>
        </w:rPr>
        <w:t xml:space="preserve">pataisų valdymo tvarka; </w:t>
      </w:r>
    </w:p>
    <w:p w14:paraId="1751B02D" w14:textId="77777777" w:rsidR="00AC3682" w:rsidRPr="00B21FD4" w:rsidRDefault="00AC3682"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spragų valdymo ir atskleidimo nuostatos; </w:t>
      </w:r>
    </w:p>
    <w:p w14:paraId="366C2E17" w14:textId="77777777" w:rsidR="00AC3682" w:rsidRPr="00B21FD4" w:rsidRDefault="00AC3682"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reikalavimų veiksmingumo vertinimo tvarka;</w:t>
      </w:r>
    </w:p>
    <w:p w14:paraId="78F6A826" w14:textId="77777777" w:rsidR="00AC3682" w:rsidRPr="00B21FD4" w:rsidRDefault="00AC3682"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mokymų organizavimo ir vykdymo tvarka; </w:t>
      </w:r>
    </w:p>
    <w:p w14:paraId="46A20B2C" w14:textId="77777777" w:rsidR="00AC3682" w:rsidRPr="00B21FD4" w:rsidRDefault="00AC3682"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kriptografijos ir šifravimo naudojimo tvarka; </w:t>
      </w:r>
    </w:p>
    <w:p w14:paraId="7983A750" w14:textId="77777777" w:rsidR="00AC3682" w:rsidRPr="00B21FD4" w:rsidRDefault="00AC3682"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žmogiškųjų išteklių saugumo reikalavimai; </w:t>
      </w:r>
    </w:p>
    <w:p w14:paraId="17809BC3" w14:textId="77777777" w:rsidR="00AC3682" w:rsidRPr="00B21FD4" w:rsidRDefault="00AC3682"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fizinės prieigos reikalavimai; </w:t>
      </w:r>
    </w:p>
    <w:p w14:paraId="4A2C385E" w14:textId="77777777" w:rsidR="00AC3682" w:rsidRPr="00B21FD4" w:rsidRDefault="00AC3682"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turto valdymo tvarka; </w:t>
      </w:r>
    </w:p>
    <w:p w14:paraId="33443862" w14:textId="1CCAAEFE" w:rsidR="003A7D28" w:rsidRPr="00B21FD4" w:rsidRDefault="00AC3682"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tapatumo nustatymo nuostatos. </w:t>
      </w:r>
    </w:p>
    <w:p w14:paraId="14C81C88" w14:textId="77777777" w:rsidR="00A256AC"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lastRenderedPageBreak/>
        <w:t>1</w:t>
      </w:r>
      <w:r w:rsidR="005906BF" w:rsidRPr="00B21FD4">
        <w:rPr>
          <w:rFonts w:ascii="Calibri" w:hAnsi="Calibri" w:cs="Calibri"/>
          <w:sz w:val="22"/>
          <w:szCs w:val="22"/>
          <w:lang w:val="lt-LT"/>
        </w:rPr>
        <w:t>2</w:t>
      </w:r>
      <w:r w:rsidRPr="00B21FD4">
        <w:rPr>
          <w:rFonts w:ascii="Calibri" w:hAnsi="Calibri" w:cs="Calibri"/>
          <w:sz w:val="22"/>
          <w:szCs w:val="22"/>
          <w:lang w:val="lt-LT"/>
        </w:rPr>
        <w:t>.2. Kibernetinių incidentų valdymo planas. Jame turi būti nurodyta:</w:t>
      </w:r>
    </w:p>
    <w:p w14:paraId="2304D1E8" w14:textId="77777777" w:rsidR="00A256AC" w:rsidRPr="00B21FD4" w:rsidRDefault="00A256AC" w:rsidP="00B21FD4">
      <w:pPr>
        <w:jc w:val="both"/>
        <w:rPr>
          <w:rFonts w:ascii="Calibri" w:hAnsi="Calibri" w:cs="Calibri"/>
          <w:sz w:val="22"/>
          <w:szCs w:val="22"/>
          <w:lang w:val="lt-LT"/>
        </w:rPr>
      </w:pPr>
      <w:r w:rsidRPr="00B21FD4">
        <w:rPr>
          <w:rFonts w:ascii="Calibri" w:hAnsi="Calibri" w:cs="Calibri"/>
          <w:sz w:val="22"/>
          <w:szCs w:val="22"/>
          <w:lang w:val="lt-LT"/>
        </w:rPr>
        <w:t xml:space="preserve">- </w:t>
      </w:r>
      <w:r w:rsidR="005D06C4" w:rsidRPr="00B21FD4">
        <w:rPr>
          <w:rFonts w:ascii="Calibri" w:hAnsi="Calibri" w:cs="Calibri"/>
          <w:sz w:val="22"/>
          <w:szCs w:val="22"/>
          <w:lang w:val="lt-LT"/>
        </w:rPr>
        <w:t>kibernetinių incidentų nustatymo būdai;</w:t>
      </w:r>
    </w:p>
    <w:p w14:paraId="403A4AAA" w14:textId="77777777" w:rsidR="00352098" w:rsidRPr="00B21FD4" w:rsidRDefault="00352098"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kibernetinių incidentų vertinimas; </w:t>
      </w:r>
    </w:p>
    <w:p w14:paraId="6000B4E1" w14:textId="77777777" w:rsidR="00352098" w:rsidRPr="00B21FD4" w:rsidRDefault="00352098"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kibernetinių incidentų valdymo organizavimas; </w:t>
      </w:r>
    </w:p>
    <w:p w14:paraId="4BE7B6E2" w14:textId="77777777" w:rsidR="00352098" w:rsidRPr="00B21FD4" w:rsidRDefault="00352098"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kibernetinių incidentų komunikavimo su suinteresuotomis šalimis nuostatos; </w:t>
      </w:r>
    </w:p>
    <w:p w14:paraId="1CD0F7C8" w14:textId="77777777" w:rsidR="00352098" w:rsidRPr="00B21FD4" w:rsidRDefault="00352098"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darbuotojų, kurie yra atsakingi už kibernetinių incidentų valdymą, atsakomybė; </w:t>
      </w:r>
    </w:p>
    <w:p w14:paraId="4D7159F0" w14:textId="15274BF8" w:rsidR="00352098" w:rsidRPr="00B21FD4" w:rsidRDefault="00352098"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kibernetinių incidentų įrodymų nustatymo, rinkimo, gavimo, pranešimo ir išsaugojimo nuostatos, t.</w:t>
      </w:r>
      <w:r w:rsidR="00AC3682" w:rsidRPr="00B21FD4">
        <w:rPr>
          <w:rFonts w:ascii="Calibri" w:hAnsi="Calibri" w:cs="Calibri"/>
          <w:sz w:val="22"/>
          <w:szCs w:val="22"/>
          <w:lang w:val="lt-LT"/>
        </w:rPr>
        <w:t xml:space="preserve"> </w:t>
      </w:r>
      <w:r w:rsidR="005D06C4" w:rsidRPr="00B21FD4">
        <w:rPr>
          <w:rFonts w:ascii="Calibri" w:hAnsi="Calibri" w:cs="Calibri"/>
          <w:sz w:val="22"/>
          <w:szCs w:val="22"/>
          <w:lang w:val="lt-LT"/>
        </w:rPr>
        <w:t xml:space="preserve">y. nustatyti žurnalinių įrašų administravimo ir saugojimo, įsibrovimų aptikimo ir prevencijos reikalavimus; </w:t>
      </w:r>
    </w:p>
    <w:p w14:paraId="5B43CFC0" w14:textId="77777777" w:rsidR="00352098" w:rsidRPr="00B21FD4" w:rsidRDefault="00352098"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įgytos kibernetinių incidentų valdymo patirties vertinimas; </w:t>
      </w:r>
    </w:p>
    <w:p w14:paraId="6EBBB079" w14:textId="5037792A" w:rsidR="003A7D28" w:rsidRPr="00B21FD4" w:rsidRDefault="00352098"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kibernetinių incidentų valdymo plano veiksmingumo išbandymo ir išbandymo rezultatų ataskaitų rengimo nuostatos. </w:t>
      </w:r>
    </w:p>
    <w:p w14:paraId="044D9107" w14:textId="77777777" w:rsidR="00F0281A" w:rsidRPr="00B21FD4" w:rsidRDefault="005D06C4" w:rsidP="00B21FD4">
      <w:pPr>
        <w:jc w:val="both"/>
        <w:rPr>
          <w:rFonts w:ascii="Calibri" w:hAnsi="Calibri" w:cs="Calibri"/>
          <w:sz w:val="22"/>
          <w:szCs w:val="22"/>
          <w:lang w:val="lt-LT"/>
        </w:rPr>
      </w:pPr>
      <w:r w:rsidRPr="00B21FD4">
        <w:rPr>
          <w:rFonts w:ascii="Calibri" w:hAnsi="Calibri" w:cs="Calibri"/>
          <w:sz w:val="22"/>
          <w:szCs w:val="22"/>
          <w:lang w:val="lt-LT"/>
        </w:rPr>
        <w:t>1</w:t>
      </w:r>
      <w:r w:rsidR="005906BF" w:rsidRPr="00B21FD4">
        <w:rPr>
          <w:rFonts w:ascii="Calibri" w:hAnsi="Calibri" w:cs="Calibri"/>
          <w:sz w:val="22"/>
          <w:szCs w:val="22"/>
          <w:lang w:val="lt-LT"/>
        </w:rPr>
        <w:t>2</w:t>
      </w:r>
      <w:r w:rsidRPr="00B21FD4">
        <w:rPr>
          <w:rFonts w:ascii="Calibri" w:hAnsi="Calibri" w:cs="Calibri"/>
          <w:sz w:val="22"/>
          <w:szCs w:val="22"/>
          <w:lang w:val="lt-LT"/>
        </w:rPr>
        <w:t>.3. Tinklų ir informacinių sistemų veiklos tęstinumo valdymo planas. Jis turi apimti:</w:t>
      </w:r>
    </w:p>
    <w:p w14:paraId="74913FC0" w14:textId="77777777" w:rsidR="00F0281A" w:rsidRPr="00B21FD4" w:rsidRDefault="00F0281A"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sąlygas, kada pradedamas taikyti tinklų ir informacinių sistemų veiklos tęstinumo planas; </w:t>
      </w:r>
      <w:r w:rsidRPr="00B21FD4">
        <w:rPr>
          <w:rFonts w:ascii="Calibri" w:hAnsi="Calibri" w:cs="Calibri"/>
          <w:sz w:val="22"/>
          <w:szCs w:val="22"/>
          <w:lang w:val="lt-LT"/>
        </w:rPr>
        <w:t xml:space="preserve">- </w:t>
      </w:r>
      <w:r w:rsidR="005D06C4" w:rsidRPr="00B21FD4">
        <w:rPr>
          <w:rFonts w:ascii="Calibri" w:hAnsi="Calibri" w:cs="Calibri"/>
          <w:sz w:val="22"/>
          <w:szCs w:val="22"/>
          <w:lang w:val="lt-LT"/>
        </w:rPr>
        <w:t xml:space="preserve">tinklų ir informacinių sistemų veiklos kriterijai, pagal kuriuos galima nustatyti, ar tinklų ir informacinės sistemos veikla atkurta; </w:t>
      </w:r>
    </w:p>
    <w:p w14:paraId="1B16BB25" w14:textId="77777777" w:rsidR="00F0281A" w:rsidRPr="00B21FD4" w:rsidRDefault="00F0281A"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asmenys, atsakingi už tinklų ir informacinių sistemų veiklos tęstinumo plano vykdymą, jų pareigos ir funkcijos; </w:t>
      </w:r>
    </w:p>
    <w:p w14:paraId="3B8F3AD0" w14:textId="77777777" w:rsidR="00F0281A" w:rsidRPr="00B21FD4" w:rsidRDefault="00F0281A"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nuostatos, kuriose turi būti nurodyti tinklų ir informacinių sistemų veiklos tęstinumo valdymo grupės sudėties ir jos funkcijų reikalavimai, įtraukiant reikalavimą, kad veiklos tęstinumo valdymo grupės sudėtyje būtų kibernetinio saugumo vadovas ir (ar) saugos įgaliotinis; </w:t>
      </w:r>
    </w:p>
    <w:p w14:paraId="5EEAE988" w14:textId="77777777" w:rsidR="00F0281A" w:rsidRPr="00B21FD4" w:rsidRDefault="00F0281A"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nuostatos, kuriose turi būti nurodyti tinklų ir informacinių sistemų veiklos atkūrimo grupės sudėties ir jos funkcijų reikalavimai; </w:t>
      </w:r>
    </w:p>
    <w:p w14:paraId="0BAF592F" w14:textId="77777777" w:rsidR="00F0281A" w:rsidRPr="00B21FD4" w:rsidRDefault="00F0281A"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detalus tinklų ir informacinių sistemų veiklos atkūrimo planas; </w:t>
      </w:r>
    </w:p>
    <w:p w14:paraId="585C7FB6" w14:textId="77777777" w:rsidR="00F0281A" w:rsidRPr="00B21FD4" w:rsidRDefault="00F0281A"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tinklų ir informacinių sistemų veiklos tęstinumo valdymo plano veiksmingumo išbandymo reikalavimai; </w:t>
      </w:r>
    </w:p>
    <w:p w14:paraId="61311AF9" w14:textId="77777777" w:rsidR="00F0281A" w:rsidRPr="00B21FD4" w:rsidRDefault="00F0281A"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tinklų ir informacinių sistemų veiklos tęstinumo valdymo plano veiksmingumo išbandymo rezultatų ataskaitų rengimo reikalavimai; </w:t>
      </w:r>
    </w:p>
    <w:p w14:paraId="1144DD8C" w14:textId="49AFE855" w:rsidR="00D67BE4" w:rsidRPr="00B21FD4" w:rsidRDefault="00D67BE4" w:rsidP="00B21FD4">
      <w:pPr>
        <w:jc w:val="both"/>
        <w:rPr>
          <w:rFonts w:ascii="Calibri" w:hAnsi="Calibri" w:cs="Calibri"/>
          <w:sz w:val="22"/>
          <w:szCs w:val="22"/>
          <w:lang w:val="lt-LT"/>
        </w:rPr>
      </w:pPr>
      <w:r w:rsidRPr="0D532793">
        <w:rPr>
          <w:rFonts w:ascii="Calibri" w:hAnsi="Calibri" w:cs="Calibri"/>
          <w:sz w:val="22"/>
          <w:szCs w:val="22"/>
          <w:lang w:val="lt-LT"/>
        </w:rPr>
        <w:t>-</w:t>
      </w:r>
      <w:r w:rsidR="005D06C4" w:rsidRPr="0D532793">
        <w:rPr>
          <w:rFonts w:ascii="Calibri" w:hAnsi="Calibri" w:cs="Calibri"/>
          <w:sz w:val="22"/>
          <w:szCs w:val="22"/>
          <w:lang w:val="lt-LT"/>
        </w:rPr>
        <w:t xml:space="preserve"> atsarginių duomenų kopijų atkūrimo parametrai pagal kibernetinio saugumo subjekto nustatytą tinklų ir informacinių sistemų ar jų dalies atkūrimo laikotarpį (angl. Recovery time objective, RTO) ir šių parametrų išbandymo reikalavimai; </w:t>
      </w:r>
    </w:p>
    <w:p w14:paraId="643A7D67" w14:textId="3F30B23E" w:rsidR="003A7D28" w:rsidRPr="00B21FD4" w:rsidRDefault="00D67BE4" w:rsidP="00B21FD4">
      <w:pPr>
        <w:jc w:val="both"/>
        <w:rPr>
          <w:rFonts w:ascii="Calibri" w:hAnsi="Calibri" w:cs="Calibri"/>
          <w:sz w:val="22"/>
          <w:szCs w:val="22"/>
          <w:lang w:val="lt-LT"/>
        </w:rPr>
      </w:pPr>
      <w:r w:rsidRPr="00B21FD4">
        <w:rPr>
          <w:rFonts w:ascii="Calibri" w:hAnsi="Calibri" w:cs="Calibri"/>
          <w:sz w:val="22"/>
          <w:szCs w:val="22"/>
          <w:lang w:val="lt-LT"/>
        </w:rPr>
        <w:t>-</w:t>
      </w:r>
      <w:r w:rsidR="005D06C4" w:rsidRPr="00B21FD4">
        <w:rPr>
          <w:rFonts w:ascii="Calibri" w:hAnsi="Calibri" w:cs="Calibri"/>
          <w:sz w:val="22"/>
          <w:szCs w:val="22"/>
          <w:lang w:val="lt-LT"/>
        </w:rPr>
        <w:t xml:space="preserve"> tinklų ir informacinių sistemų ar jų dalies duomenų praradimo laikas (angl. Recovery point objective, RPO) ir jo išbandymo reikalavimai. </w:t>
      </w:r>
    </w:p>
    <w:p w14:paraId="7CF9066B" w14:textId="524B676E" w:rsidR="003A7D28" w:rsidRPr="00B21FD4" w:rsidRDefault="005906BF" w:rsidP="00B21FD4">
      <w:pPr>
        <w:jc w:val="both"/>
        <w:rPr>
          <w:rFonts w:ascii="Calibri" w:hAnsi="Calibri" w:cs="Calibri"/>
          <w:sz w:val="22"/>
          <w:szCs w:val="22"/>
          <w:lang w:val="lt-LT"/>
        </w:rPr>
      </w:pPr>
      <w:r w:rsidRPr="00B21FD4">
        <w:rPr>
          <w:rFonts w:ascii="Calibri" w:hAnsi="Calibri" w:cs="Calibri"/>
          <w:sz w:val="22"/>
          <w:szCs w:val="22"/>
          <w:lang w:val="lt-LT"/>
        </w:rPr>
        <w:t>13</w:t>
      </w:r>
      <w:r w:rsidR="005D06C4" w:rsidRPr="00B21FD4">
        <w:rPr>
          <w:rFonts w:ascii="Calibri" w:hAnsi="Calibri" w:cs="Calibri"/>
          <w:sz w:val="22"/>
          <w:szCs w:val="22"/>
          <w:lang w:val="lt-LT"/>
        </w:rPr>
        <w:t xml:space="preserve">. </w:t>
      </w:r>
      <w:r w:rsidR="003A7D28" w:rsidRPr="00B21FD4">
        <w:rPr>
          <w:rFonts w:ascii="Calibri" w:hAnsi="Calibri" w:cs="Calibri"/>
          <w:sz w:val="22"/>
          <w:szCs w:val="22"/>
          <w:lang w:val="lt-LT"/>
        </w:rPr>
        <w:t>Kibernetinio saugumo vadovas turi teikti pa</w:t>
      </w:r>
      <w:r w:rsidR="005D06C4" w:rsidRPr="00B21FD4">
        <w:rPr>
          <w:rFonts w:ascii="Calibri" w:hAnsi="Calibri" w:cs="Calibri"/>
          <w:sz w:val="22"/>
          <w:szCs w:val="22"/>
          <w:lang w:val="lt-LT"/>
        </w:rPr>
        <w:t xml:space="preserve">siūlymus bei rekomendacijas dėl: </w:t>
      </w:r>
    </w:p>
    <w:p w14:paraId="3758A07A" w14:textId="1CA5035D" w:rsidR="003A7D28" w:rsidRPr="00B21FD4" w:rsidRDefault="005906BF" w:rsidP="00B21FD4">
      <w:pPr>
        <w:jc w:val="both"/>
        <w:rPr>
          <w:rFonts w:ascii="Calibri" w:hAnsi="Calibri" w:cs="Calibri"/>
          <w:sz w:val="22"/>
          <w:szCs w:val="22"/>
          <w:lang w:val="lt-LT"/>
        </w:rPr>
      </w:pPr>
      <w:r w:rsidRPr="00B21FD4">
        <w:rPr>
          <w:rFonts w:ascii="Calibri" w:hAnsi="Calibri" w:cs="Calibri"/>
          <w:sz w:val="22"/>
          <w:szCs w:val="22"/>
          <w:lang w:val="lt-LT"/>
        </w:rPr>
        <w:t>13</w:t>
      </w:r>
      <w:r w:rsidR="005D06C4" w:rsidRPr="00B21FD4">
        <w:rPr>
          <w:rFonts w:ascii="Calibri" w:hAnsi="Calibri" w:cs="Calibri"/>
          <w:sz w:val="22"/>
          <w:szCs w:val="22"/>
          <w:lang w:val="lt-LT"/>
        </w:rPr>
        <w:t>.1. Kibernetinio saugumo politikos ir ją įgyvendinančių dokumentų priėmimo, keitimo ar panaikinimo;</w:t>
      </w:r>
    </w:p>
    <w:p w14:paraId="07364B11" w14:textId="100805FC" w:rsidR="003A7D28" w:rsidRPr="00B21FD4" w:rsidRDefault="005906BF" w:rsidP="00B21FD4">
      <w:pPr>
        <w:jc w:val="both"/>
        <w:rPr>
          <w:rFonts w:ascii="Calibri" w:hAnsi="Calibri" w:cs="Calibri"/>
          <w:sz w:val="22"/>
          <w:szCs w:val="22"/>
          <w:lang w:val="lt-LT"/>
        </w:rPr>
      </w:pPr>
      <w:r w:rsidRPr="00B21FD4">
        <w:rPr>
          <w:rFonts w:ascii="Calibri" w:hAnsi="Calibri" w:cs="Calibri"/>
          <w:sz w:val="22"/>
          <w:szCs w:val="22"/>
          <w:lang w:val="lt-LT"/>
        </w:rPr>
        <w:lastRenderedPageBreak/>
        <w:t>13</w:t>
      </w:r>
      <w:r w:rsidR="005D06C4" w:rsidRPr="00B21FD4">
        <w:rPr>
          <w:rFonts w:ascii="Calibri" w:hAnsi="Calibri" w:cs="Calibri"/>
          <w:sz w:val="22"/>
          <w:szCs w:val="22"/>
          <w:lang w:val="lt-LT"/>
        </w:rPr>
        <w:t xml:space="preserve">.2. organizacinių ir techninių priemonių, skirtų Perkančiosios organizacijos kibernetinio saugumo užtikrinimui ir kontrolei, diegimo. </w:t>
      </w:r>
    </w:p>
    <w:p w14:paraId="244FCA64" w14:textId="77777777" w:rsidR="006A05C5" w:rsidRPr="00B21FD4" w:rsidRDefault="005906BF" w:rsidP="00B21FD4">
      <w:pPr>
        <w:jc w:val="both"/>
        <w:rPr>
          <w:rFonts w:ascii="Calibri" w:hAnsi="Calibri" w:cs="Calibri"/>
          <w:sz w:val="22"/>
          <w:szCs w:val="22"/>
          <w:lang w:val="lt-LT"/>
        </w:rPr>
      </w:pPr>
      <w:r w:rsidRPr="00B21FD4">
        <w:rPr>
          <w:rFonts w:ascii="Calibri" w:hAnsi="Calibri" w:cs="Calibri"/>
          <w:sz w:val="22"/>
          <w:szCs w:val="22"/>
          <w:lang w:val="lt-LT"/>
        </w:rPr>
        <w:t>1</w:t>
      </w:r>
      <w:r w:rsidR="005D06C4" w:rsidRPr="00B21FD4">
        <w:rPr>
          <w:rFonts w:ascii="Calibri" w:hAnsi="Calibri" w:cs="Calibri"/>
          <w:sz w:val="22"/>
          <w:szCs w:val="22"/>
          <w:lang w:val="lt-LT"/>
        </w:rPr>
        <w:t xml:space="preserve">4. Vertinant informacijos saugos ir kibernetinio saugumo riziką privalo: </w:t>
      </w:r>
    </w:p>
    <w:p w14:paraId="31C15416" w14:textId="77777777" w:rsidR="00CB430A" w:rsidRPr="00B21FD4" w:rsidRDefault="00CB430A" w:rsidP="00B21FD4">
      <w:pPr>
        <w:jc w:val="both"/>
        <w:rPr>
          <w:rFonts w:ascii="Calibri" w:hAnsi="Calibri" w:cs="Calibri"/>
          <w:sz w:val="22"/>
          <w:szCs w:val="22"/>
          <w:lang w:val="lt-LT"/>
        </w:rPr>
      </w:pPr>
      <w:r w:rsidRPr="00B21FD4">
        <w:rPr>
          <w:rFonts w:ascii="Calibri" w:hAnsi="Calibri" w:cs="Calibri"/>
          <w:sz w:val="22"/>
          <w:szCs w:val="22"/>
          <w:lang w:val="lt-LT"/>
        </w:rPr>
        <w:t>1</w:t>
      </w:r>
      <w:r w:rsidR="005D06C4" w:rsidRPr="00B21FD4">
        <w:rPr>
          <w:rFonts w:ascii="Calibri" w:hAnsi="Calibri" w:cs="Calibri"/>
          <w:sz w:val="22"/>
          <w:szCs w:val="22"/>
          <w:lang w:val="lt-LT"/>
        </w:rPr>
        <w:t xml:space="preserve">4.1. Parengti informacinių išteklių sąrašą ir ne rečiau nei kartą per metus peržiūrėti ir, esant poreikiui, atnaujinti informacinių išteklių sąrašą. </w:t>
      </w:r>
    </w:p>
    <w:p w14:paraId="3F163681" w14:textId="77777777" w:rsidR="00CB430A" w:rsidRPr="00B21FD4" w:rsidRDefault="00CB430A" w:rsidP="00B21FD4">
      <w:pPr>
        <w:jc w:val="both"/>
        <w:rPr>
          <w:rFonts w:ascii="Calibri" w:hAnsi="Calibri" w:cs="Calibri"/>
          <w:sz w:val="22"/>
          <w:szCs w:val="22"/>
          <w:lang w:val="lt-LT"/>
        </w:rPr>
      </w:pPr>
      <w:r w:rsidRPr="00B21FD4">
        <w:rPr>
          <w:rFonts w:ascii="Calibri" w:hAnsi="Calibri" w:cs="Calibri"/>
          <w:sz w:val="22"/>
          <w:szCs w:val="22"/>
          <w:lang w:val="lt-LT"/>
        </w:rPr>
        <w:t>1</w:t>
      </w:r>
      <w:r w:rsidR="005D06C4" w:rsidRPr="00B21FD4">
        <w:rPr>
          <w:rFonts w:ascii="Calibri" w:hAnsi="Calibri" w:cs="Calibri"/>
          <w:sz w:val="22"/>
          <w:szCs w:val="22"/>
          <w:lang w:val="lt-LT"/>
        </w:rPr>
        <w:t>4.2. Ne rečiau nei kartą per metus atlikti kibernetinio saugumo rizikos valdymo priemonių veiksmingumo vertinimą ir pateikti Perkančiajai organizacijai ataskaitą.</w:t>
      </w:r>
    </w:p>
    <w:p w14:paraId="21F1CB20" w14:textId="3FCD8DB0" w:rsidR="00D67BE4" w:rsidRPr="00B21FD4" w:rsidRDefault="00CB430A" w:rsidP="3D590FFD">
      <w:pPr>
        <w:jc w:val="both"/>
        <w:rPr>
          <w:rFonts w:ascii="Calibri" w:hAnsi="Calibri" w:cs="Calibri"/>
          <w:sz w:val="22"/>
          <w:szCs w:val="22"/>
          <w:lang w:val="lt-LT"/>
        </w:rPr>
      </w:pPr>
      <w:r w:rsidRPr="3D590FFD">
        <w:rPr>
          <w:rFonts w:ascii="Calibri" w:hAnsi="Calibri" w:cs="Calibri"/>
          <w:sz w:val="22"/>
          <w:szCs w:val="22"/>
          <w:lang w:val="lt-LT"/>
        </w:rPr>
        <w:t>1</w:t>
      </w:r>
      <w:r w:rsidR="005D06C4" w:rsidRPr="3D590FFD">
        <w:rPr>
          <w:rFonts w:ascii="Calibri" w:hAnsi="Calibri" w:cs="Calibri"/>
          <w:sz w:val="22"/>
          <w:szCs w:val="22"/>
          <w:lang w:val="lt-LT"/>
        </w:rPr>
        <w:t xml:space="preserve">4.3. Ne rečiau nei kartą per metus arba po aktualių pokyčių atlikti informacijos nutekėjimo rizikos vertinimą, ataskaitą ir gerinimo rekomendacijas pateikti Perkančiajai organizacijai. </w:t>
      </w:r>
    </w:p>
    <w:p w14:paraId="19B09CA2" w14:textId="4600A453" w:rsidR="00D67BE4" w:rsidRPr="00B21FD4" w:rsidRDefault="00CB430A" w:rsidP="00B21FD4">
      <w:pPr>
        <w:jc w:val="both"/>
        <w:rPr>
          <w:rFonts w:ascii="Calibri" w:hAnsi="Calibri" w:cs="Calibri"/>
          <w:sz w:val="22"/>
          <w:szCs w:val="22"/>
          <w:lang w:val="lt-LT"/>
        </w:rPr>
      </w:pPr>
      <w:r w:rsidRPr="3D590FFD">
        <w:rPr>
          <w:rFonts w:ascii="Calibri" w:hAnsi="Calibri" w:cs="Calibri"/>
          <w:sz w:val="22"/>
          <w:szCs w:val="22"/>
          <w:lang w:val="lt-LT"/>
        </w:rPr>
        <w:t>1</w:t>
      </w:r>
      <w:r w:rsidR="005D06C4" w:rsidRPr="3D590FFD">
        <w:rPr>
          <w:rFonts w:ascii="Calibri" w:hAnsi="Calibri" w:cs="Calibri"/>
          <w:sz w:val="22"/>
          <w:szCs w:val="22"/>
          <w:lang w:val="lt-LT"/>
        </w:rPr>
        <w:t xml:space="preserve">4.4. Atlikti naujos techninės ir programinės įrangos gamintojų ir tiekėjų rizikos vertinimą pagal poreikį. </w:t>
      </w:r>
    </w:p>
    <w:p w14:paraId="474D3684" w14:textId="2775B145" w:rsidR="00450C20" w:rsidRPr="00B21FD4" w:rsidRDefault="00D67BE4" w:rsidP="00B21FD4">
      <w:pPr>
        <w:jc w:val="both"/>
        <w:rPr>
          <w:rFonts w:ascii="Calibri" w:hAnsi="Calibri" w:cs="Calibri"/>
          <w:sz w:val="22"/>
          <w:szCs w:val="22"/>
          <w:lang w:val="lt-LT"/>
        </w:rPr>
      </w:pPr>
      <w:r w:rsidRPr="00B21FD4">
        <w:rPr>
          <w:rFonts w:ascii="Calibri" w:hAnsi="Calibri" w:cs="Calibri"/>
          <w:sz w:val="22"/>
          <w:szCs w:val="22"/>
          <w:lang w:val="lt-LT"/>
        </w:rPr>
        <w:t>1</w:t>
      </w:r>
      <w:r w:rsidR="005D06C4" w:rsidRPr="00B21FD4">
        <w:rPr>
          <w:rFonts w:ascii="Calibri" w:hAnsi="Calibri" w:cs="Calibri"/>
          <w:sz w:val="22"/>
          <w:szCs w:val="22"/>
          <w:lang w:val="lt-LT"/>
        </w:rPr>
        <w:t xml:space="preserve">4.5. Techninės ir programinės įrangos gamintojų ir tiekėjų rizikos vertinimas pagal poreikį. </w:t>
      </w:r>
    </w:p>
    <w:p w14:paraId="17433F92" w14:textId="791EA34A" w:rsidR="00450C20" w:rsidRPr="00B21FD4" w:rsidRDefault="00450C20" w:rsidP="00B21FD4">
      <w:pPr>
        <w:jc w:val="both"/>
        <w:rPr>
          <w:rFonts w:ascii="Calibri" w:hAnsi="Calibri" w:cs="Calibri"/>
          <w:sz w:val="22"/>
          <w:szCs w:val="22"/>
          <w:lang w:val="lt-LT"/>
        </w:rPr>
      </w:pPr>
      <w:r w:rsidRPr="00B21FD4">
        <w:rPr>
          <w:rFonts w:ascii="Calibri" w:hAnsi="Calibri" w:cs="Calibri"/>
          <w:sz w:val="22"/>
          <w:szCs w:val="22"/>
          <w:lang w:val="lt-LT"/>
        </w:rPr>
        <w:t>15</w:t>
      </w:r>
      <w:r w:rsidR="005D06C4" w:rsidRPr="00B21FD4">
        <w:rPr>
          <w:rFonts w:ascii="Calibri" w:hAnsi="Calibri" w:cs="Calibri"/>
          <w:sz w:val="22"/>
          <w:szCs w:val="22"/>
          <w:lang w:val="lt-LT"/>
        </w:rPr>
        <w:t xml:space="preserve">. Kibernetinio saugumo vadovo paslaugas teikiantys atsakingi asmenys turi: </w:t>
      </w:r>
    </w:p>
    <w:p w14:paraId="0702A612" w14:textId="7ED500E1" w:rsidR="00450C20" w:rsidRPr="00B21FD4" w:rsidRDefault="00450C20" w:rsidP="00B21FD4">
      <w:pPr>
        <w:jc w:val="both"/>
        <w:rPr>
          <w:rFonts w:ascii="Calibri" w:hAnsi="Calibri" w:cs="Calibri"/>
          <w:sz w:val="22"/>
          <w:szCs w:val="22"/>
          <w:lang w:val="lt-LT"/>
        </w:rPr>
      </w:pPr>
      <w:r w:rsidRPr="00B21FD4">
        <w:rPr>
          <w:rFonts w:ascii="Calibri" w:hAnsi="Calibri" w:cs="Calibri"/>
          <w:sz w:val="22"/>
          <w:szCs w:val="22"/>
          <w:lang w:val="lt-LT"/>
        </w:rPr>
        <w:t>15</w:t>
      </w:r>
      <w:r w:rsidR="005D06C4" w:rsidRPr="00B21FD4">
        <w:rPr>
          <w:rFonts w:ascii="Calibri" w:hAnsi="Calibri" w:cs="Calibri"/>
          <w:sz w:val="22"/>
          <w:szCs w:val="22"/>
          <w:lang w:val="lt-LT"/>
        </w:rPr>
        <w:t>.1. atitikti Lietuvos Respublikos valstybės tarnybos įstatyme nustatytus nepriekaištingos reputacijos kriterijus;</w:t>
      </w:r>
    </w:p>
    <w:p w14:paraId="7384DA4D" w14:textId="4CA0793D" w:rsidR="00450C20" w:rsidRPr="00B21FD4" w:rsidRDefault="00450C20" w:rsidP="00B21FD4">
      <w:pPr>
        <w:jc w:val="both"/>
        <w:rPr>
          <w:rFonts w:ascii="Calibri" w:hAnsi="Calibri" w:cs="Calibri"/>
          <w:sz w:val="22"/>
          <w:szCs w:val="22"/>
          <w:lang w:val="lt-LT"/>
        </w:rPr>
      </w:pPr>
      <w:r w:rsidRPr="00B21FD4">
        <w:rPr>
          <w:rFonts w:ascii="Calibri" w:hAnsi="Calibri" w:cs="Calibri"/>
          <w:sz w:val="22"/>
          <w:szCs w:val="22"/>
          <w:lang w:val="lt-LT"/>
        </w:rPr>
        <w:t>15</w:t>
      </w:r>
      <w:r w:rsidR="005D06C4" w:rsidRPr="00B21FD4">
        <w:rPr>
          <w:rFonts w:ascii="Calibri" w:hAnsi="Calibri" w:cs="Calibri"/>
          <w:sz w:val="22"/>
          <w:szCs w:val="22"/>
          <w:lang w:val="lt-LT"/>
        </w:rPr>
        <w:t xml:space="preserve">.2. negali turėti paskirtos administracinės nuobaudos už teisės aktų pažeidimus tinklų ir informacinių sistemų ir asmens duomenų tvarkymo ir privatumo apsaugos srityse, jeigu nuo nuobaudos paskyrimo yra praėję mažiau kaip vieni metai; </w:t>
      </w:r>
    </w:p>
    <w:p w14:paraId="4788EAFE" w14:textId="24AE533F" w:rsidR="005D06C4" w:rsidRPr="00B21FD4" w:rsidRDefault="00450C20" w:rsidP="00B21FD4">
      <w:pPr>
        <w:jc w:val="both"/>
        <w:rPr>
          <w:rFonts w:ascii="Calibri" w:hAnsi="Calibri" w:cs="Calibri"/>
          <w:sz w:val="22"/>
          <w:szCs w:val="22"/>
          <w:lang w:val="lt-LT"/>
        </w:rPr>
      </w:pPr>
      <w:r w:rsidRPr="00B21FD4">
        <w:rPr>
          <w:rFonts w:ascii="Calibri" w:hAnsi="Calibri" w:cs="Calibri"/>
          <w:sz w:val="22"/>
          <w:szCs w:val="22"/>
          <w:lang w:val="lt-LT"/>
        </w:rPr>
        <w:t>15</w:t>
      </w:r>
      <w:r w:rsidR="005D06C4" w:rsidRPr="00B21FD4">
        <w:rPr>
          <w:rFonts w:ascii="Calibri" w:hAnsi="Calibri" w:cs="Calibri"/>
          <w:sz w:val="22"/>
          <w:szCs w:val="22"/>
          <w:lang w:val="lt-LT"/>
        </w:rPr>
        <w:t>.3. turėti ne mažesnę kaip 2 metų patirtį informacinių technologijų, kibernetinio saugumo ar tinklų ir informacinių sistemų srityje ir turėti žinias šiose srityse patvirtinantį aukštojo mokslo diplomą, tarptautiniu lygmeniu pripažįstamą kvalifikacijos sertifikatą (-us) CCISO arba lygiavertį ar CISSP arba lygiavertį, arba Nacionalinio kibernetinio saugumo centro vadovo nustatyta tvarka yra išklausę mokymus ir išlaikę kibernetinio saugumo vadovo egzaminą.</w:t>
      </w:r>
    </w:p>
    <w:p w14:paraId="083B0933" w14:textId="2F2A7360" w:rsidR="00237E6D" w:rsidRPr="00B21FD4" w:rsidRDefault="00237E6D" w:rsidP="00B21FD4">
      <w:pPr>
        <w:jc w:val="both"/>
        <w:rPr>
          <w:rFonts w:ascii="Calibri" w:hAnsi="Calibri" w:cs="Calibri"/>
          <w:sz w:val="22"/>
          <w:szCs w:val="22"/>
          <w:lang w:val="lt-LT"/>
        </w:rPr>
      </w:pPr>
      <w:r w:rsidRPr="00B21FD4">
        <w:rPr>
          <w:rFonts w:ascii="Calibri" w:hAnsi="Calibri" w:cs="Calibri"/>
          <w:sz w:val="22"/>
          <w:szCs w:val="22"/>
          <w:lang w:val="lt-LT"/>
        </w:rPr>
        <w:t xml:space="preserve">16. </w:t>
      </w:r>
      <w:r w:rsidR="00765C61" w:rsidRPr="00B21FD4">
        <w:rPr>
          <w:rFonts w:ascii="Calibri" w:hAnsi="Calibri" w:cs="Calibri"/>
          <w:sz w:val="22"/>
          <w:szCs w:val="22"/>
          <w:lang w:val="lt-LT"/>
        </w:rPr>
        <w:t xml:space="preserve">Kibernetinio saugumo </w:t>
      </w:r>
      <w:r w:rsidR="00CC7EB6" w:rsidRPr="00B21FD4">
        <w:rPr>
          <w:rFonts w:ascii="Calibri" w:hAnsi="Calibri" w:cs="Calibri"/>
          <w:sz w:val="22"/>
          <w:szCs w:val="22"/>
          <w:lang w:val="lt-LT"/>
        </w:rPr>
        <w:t xml:space="preserve">vadovo </w:t>
      </w:r>
      <w:r w:rsidR="00765C61" w:rsidRPr="00B21FD4">
        <w:rPr>
          <w:rFonts w:ascii="Calibri" w:hAnsi="Calibri" w:cs="Calibri"/>
          <w:sz w:val="22"/>
          <w:szCs w:val="22"/>
          <w:lang w:val="lt-LT"/>
        </w:rPr>
        <w:t>paslaugos apimtyje turi būti įtraukt</w:t>
      </w:r>
      <w:r w:rsidR="00C06A71" w:rsidRPr="00B21FD4">
        <w:rPr>
          <w:rFonts w:ascii="Calibri" w:hAnsi="Calibri" w:cs="Calibri"/>
          <w:sz w:val="22"/>
          <w:szCs w:val="22"/>
          <w:lang w:val="lt-LT"/>
        </w:rPr>
        <w:t>as</w:t>
      </w:r>
      <w:r w:rsidR="00765C61" w:rsidRPr="00B21FD4">
        <w:rPr>
          <w:rFonts w:ascii="Calibri" w:hAnsi="Calibri" w:cs="Calibri"/>
          <w:sz w:val="22"/>
          <w:szCs w:val="22"/>
          <w:lang w:val="lt-LT"/>
        </w:rPr>
        <w:t xml:space="preserve"> visų dokumentų </w:t>
      </w:r>
      <w:r w:rsidR="00C536C6" w:rsidRPr="00B21FD4">
        <w:rPr>
          <w:rFonts w:ascii="Calibri" w:hAnsi="Calibri" w:cs="Calibri"/>
          <w:sz w:val="22"/>
          <w:szCs w:val="22"/>
          <w:lang w:val="lt-LT"/>
        </w:rPr>
        <w:t xml:space="preserve">šablonų </w:t>
      </w:r>
      <w:r w:rsidR="00765C61" w:rsidRPr="00B21FD4">
        <w:rPr>
          <w:rFonts w:ascii="Calibri" w:hAnsi="Calibri" w:cs="Calibri"/>
          <w:sz w:val="22"/>
          <w:szCs w:val="22"/>
          <w:lang w:val="lt-LT"/>
        </w:rPr>
        <w:t xml:space="preserve">reikalingų TIS2 direktyvos </w:t>
      </w:r>
      <w:r w:rsidR="00CC7EB6" w:rsidRPr="00B21FD4">
        <w:rPr>
          <w:rFonts w:ascii="Calibri" w:hAnsi="Calibri" w:cs="Calibri"/>
          <w:sz w:val="22"/>
          <w:szCs w:val="22"/>
          <w:lang w:val="lt-LT"/>
        </w:rPr>
        <w:t xml:space="preserve">reikalavimų </w:t>
      </w:r>
      <w:r w:rsidR="00765C61" w:rsidRPr="00B21FD4">
        <w:rPr>
          <w:rFonts w:ascii="Calibri" w:hAnsi="Calibri" w:cs="Calibri"/>
          <w:sz w:val="22"/>
          <w:szCs w:val="22"/>
          <w:lang w:val="lt-LT"/>
        </w:rPr>
        <w:t>atitikim</w:t>
      </w:r>
      <w:r w:rsidR="00CC7EB6" w:rsidRPr="00B21FD4">
        <w:rPr>
          <w:rFonts w:ascii="Calibri" w:hAnsi="Calibri" w:cs="Calibri"/>
          <w:sz w:val="22"/>
          <w:szCs w:val="22"/>
          <w:lang w:val="lt-LT"/>
        </w:rPr>
        <w:t>o</w:t>
      </w:r>
      <w:r w:rsidR="00765C61" w:rsidRPr="00B21FD4">
        <w:rPr>
          <w:rFonts w:ascii="Calibri" w:hAnsi="Calibri" w:cs="Calibri"/>
          <w:sz w:val="22"/>
          <w:szCs w:val="22"/>
          <w:lang w:val="lt-LT"/>
        </w:rPr>
        <w:t xml:space="preserve"> užtikrinimui </w:t>
      </w:r>
      <w:r w:rsidR="00C06A71" w:rsidRPr="00B21FD4">
        <w:rPr>
          <w:rFonts w:ascii="Calibri" w:hAnsi="Calibri" w:cs="Calibri"/>
          <w:sz w:val="22"/>
          <w:szCs w:val="22"/>
          <w:lang w:val="lt-LT"/>
        </w:rPr>
        <w:t xml:space="preserve">pateikimas </w:t>
      </w:r>
      <w:r w:rsidR="00E353B9" w:rsidRPr="00B21FD4">
        <w:rPr>
          <w:rFonts w:ascii="Calibri" w:hAnsi="Calibri" w:cs="Calibri"/>
          <w:sz w:val="22"/>
          <w:szCs w:val="22"/>
          <w:lang w:val="lt-LT"/>
        </w:rPr>
        <w:t>Perkančiajai organizacijai</w:t>
      </w:r>
      <w:r w:rsidR="00C06A71" w:rsidRPr="00B21FD4">
        <w:rPr>
          <w:rFonts w:ascii="Calibri" w:hAnsi="Calibri" w:cs="Calibri"/>
          <w:sz w:val="22"/>
          <w:szCs w:val="22"/>
          <w:lang w:val="lt-LT"/>
        </w:rPr>
        <w:t xml:space="preserve"> bei konsultacijos jų parengimo</w:t>
      </w:r>
      <w:r w:rsidR="00C536C6" w:rsidRPr="00B21FD4">
        <w:rPr>
          <w:rFonts w:ascii="Calibri" w:hAnsi="Calibri" w:cs="Calibri"/>
          <w:sz w:val="22"/>
          <w:szCs w:val="22"/>
          <w:lang w:val="lt-LT"/>
        </w:rPr>
        <w:t xml:space="preserve"> (užpildymo reikalinga </w:t>
      </w:r>
      <w:r w:rsidR="006028E6" w:rsidRPr="00B21FD4">
        <w:rPr>
          <w:rFonts w:ascii="Calibri" w:hAnsi="Calibri" w:cs="Calibri"/>
          <w:sz w:val="22"/>
          <w:szCs w:val="22"/>
          <w:lang w:val="lt-LT"/>
        </w:rPr>
        <w:t>Perkančiajai organizacijai taikytina informacija)</w:t>
      </w:r>
      <w:r w:rsidR="00C06A71" w:rsidRPr="00B21FD4">
        <w:rPr>
          <w:rFonts w:ascii="Calibri" w:hAnsi="Calibri" w:cs="Calibri"/>
          <w:sz w:val="22"/>
          <w:szCs w:val="22"/>
          <w:lang w:val="lt-LT"/>
        </w:rPr>
        <w:t xml:space="preserve"> ir </w:t>
      </w:r>
      <w:r w:rsidR="00CC7EB6" w:rsidRPr="00B21FD4">
        <w:rPr>
          <w:rFonts w:ascii="Calibri" w:hAnsi="Calibri" w:cs="Calibri"/>
          <w:sz w:val="22"/>
          <w:szCs w:val="22"/>
          <w:lang w:val="lt-LT"/>
        </w:rPr>
        <w:t>patvirtinimo klausimais.</w:t>
      </w:r>
    </w:p>
    <w:p w14:paraId="7484978F" w14:textId="736A2FD9" w:rsidR="00F57D6E" w:rsidRPr="00B21FD4" w:rsidRDefault="00F57D6E" w:rsidP="00B21FD4">
      <w:pPr>
        <w:jc w:val="both"/>
        <w:rPr>
          <w:rFonts w:ascii="Calibri" w:hAnsi="Calibri" w:cs="Calibri"/>
          <w:sz w:val="22"/>
          <w:szCs w:val="22"/>
          <w:lang w:val="lt-LT"/>
        </w:rPr>
      </w:pPr>
      <w:r w:rsidRPr="00B21FD4">
        <w:rPr>
          <w:rFonts w:ascii="Calibri" w:hAnsi="Calibri" w:cs="Calibri"/>
          <w:sz w:val="22"/>
          <w:szCs w:val="22"/>
          <w:lang w:val="lt-LT"/>
        </w:rPr>
        <w:t xml:space="preserve">17. Per 1 mėn. nuo sutarties sudarymo </w:t>
      </w:r>
      <w:r w:rsidR="001A003D" w:rsidRPr="00B21FD4">
        <w:rPr>
          <w:rFonts w:ascii="Calibri" w:hAnsi="Calibri" w:cs="Calibri"/>
          <w:sz w:val="22"/>
          <w:szCs w:val="22"/>
          <w:lang w:val="lt-LT"/>
        </w:rPr>
        <w:t>Tiekėjas turi parengti ir su Perkančiąja organizacija suderinti atitikimo TIS2 direktyvos organizaciniams reikalavimams planą.</w:t>
      </w:r>
    </w:p>
    <w:p w14:paraId="4E0BBE2D" w14:textId="7A7BBC7E" w:rsidR="001A003D" w:rsidRPr="00B21FD4" w:rsidRDefault="001A003D" w:rsidP="00B21FD4">
      <w:pPr>
        <w:jc w:val="both"/>
        <w:rPr>
          <w:rFonts w:ascii="Calibri" w:hAnsi="Calibri" w:cs="Calibri"/>
          <w:sz w:val="22"/>
          <w:szCs w:val="22"/>
          <w:lang w:val="lt-LT"/>
        </w:rPr>
      </w:pPr>
      <w:r w:rsidRPr="00B21FD4">
        <w:rPr>
          <w:rFonts w:ascii="Calibri" w:hAnsi="Calibri" w:cs="Calibri"/>
          <w:sz w:val="22"/>
          <w:szCs w:val="22"/>
          <w:lang w:val="lt-LT"/>
        </w:rPr>
        <w:t>18. Per 3 mėn. nuo sutarties sudarymo Tiekėjas turi parengti ir su Perkančiąja organizacija suderinti atitikimo TIS2 direktyvos techniniams reikalavimams planą.</w:t>
      </w:r>
    </w:p>
    <w:p w14:paraId="140B5991" w14:textId="77777777" w:rsidR="00134550" w:rsidRPr="00B21FD4" w:rsidRDefault="00134550" w:rsidP="00B21FD4">
      <w:pPr>
        <w:jc w:val="both"/>
        <w:rPr>
          <w:rFonts w:ascii="Calibri" w:hAnsi="Calibri" w:cs="Calibri"/>
          <w:sz w:val="22"/>
          <w:szCs w:val="22"/>
          <w:lang w:val="lt-LT"/>
        </w:rPr>
      </w:pPr>
    </w:p>
    <w:p w14:paraId="4847B329" w14:textId="6445380E" w:rsidR="00134550" w:rsidRPr="00B21FD4" w:rsidRDefault="00134550" w:rsidP="00B21FD4">
      <w:pPr>
        <w:jc w:val="both"/>
        <w:rPr>
          <w:rFonts w:ascii="Calibri" w:hAnsi="Calibri" w:cs="Calibri"/>
          <w:sz w:val="22"/>
          <w:szCs w:val="22"/>
          <w:lang w:val="lt-LT"/>
        </w:rPr>
      </w:pPr>
      <w:r w:rsidRPr="00B21FD4">
        <w:rPr>
          <w:rFonts w:ascii="Calibri" w:hAnsi="Calibri" w:cs="Calibri"/>
          <w:sz w:val="22"/>
          <w:szCs w:val="22"/>
          <w:lang w:val="lt-LT"/>
        </w:rPr>
        <w:t xml:space="preserve">* Aiškumo dėlei pažymima, kad organizavimas </w:t>
      </w:r>
      <w:r w:rsidR="00271498" w:rsidRPr="00B21FD4">
        <w:rPr>
          <w:rFonts w:ascii="Calibri" w:hAnsi="Calibri" w:cs="Calibri"/>
          <w:sz w:val="22"/>
          <w:szCs w:val="22"/>
          <w:lang w:val="lt-LT"/>
        </w:rPr>
        <w:t xml:space="preserve">apima </w:t>
      </w:r>
      <w:r w:rsidRPr="00B21FD4">
        <w:rPr>
          <w:rFonts w:ascii="Calibri" w:hAnsi="Calibri" w:cs="Calibri"/>
          <w:sz w:val="22"/>
          <w:szCs w:val="22"/>
          <w:lang w:val="lt-LT"/>
        </w:rPr>
        <w:t>apimties ir terminų nustatym</w:t>
      </w:r>
      <w:r w:rsidR="00271498" w:rsidRPr="00B21FD4">
        <w:rPr>
          <w:rFonts w:ascii="Calibri" w:hAnsi="Calibri" w:cs="Calibri"/>
          <w:sz w:val="22"/>
          <w:szCs w:val="22"/>
          <w:lang w:val="lt-LT"/>
        </w:rPr>
        <w:t>ą</w:t>
      </w:r>
      <w:r w:rsidRPr="00B21FD4">
        <w:rPr>
          <w:rFonts w:ascii="Calibri" w:hAnsi="Calibri" w:cs="Calibri"/>
          <w:sz w:val="22"/>
          <w:szCs w:val="22"/>
          <w:lang w:val="lt-LT"/>
        </w:rPr>
        <w:t>, darbų grafiko parengim</w:t>
      </w:r>
      <w:r w:rsidR="00271498" w:rsidRPr="00B21FD4">
        <w:rPr>
          <w:rFonts w:ascii="Calibri" w:hAnsi="Calibri" w:cs="Calibri"/>
          <w:sz w:val="22"/>
          <w:szCs w:val="22"/>
          <w:lang w:val="lt-LT"/>
        </w:rPr>
        <w:t>ą</w:t>
      </w:r>
      <w:r w:rsidRPr="00B21FD4">
        <w:rPr>
          <w:rFonts w:ascii="Calibri" w:hAnsi="Calibri" w:cs="Calibri"/>
          <w:sz w:val="22"/>
          <w:szCs w:val="22"/>
          <w:lang w:val="lt-LT"/>
        </w:rPr>
        <w:t xml:space="preserve"> ir pan. veiksmus, jei </w:t>
      </w:r>
      <w:r w:rsidR="00271498" w:rsidRPr="00B21FD4">
        <w:rPr>
          <w:rFonts w:ascii="Calibri" w:hAnsi="Calibri" w:cs="Calibri"/>
          <w:sz w:val="22"/>
          <w:szCs w:val="22"/>
          <w:lang w:val="lt-LT"/>
        </w:rPr>
        <w:t>punkte nurodytų veiksmų realizavimui pilna apimtimi reikalingas</w:t>
      </w:r>
      <w:r w:rsidRPr="00B21FD4">
        <w:rPr>
          <w:rFonts w:ascii="Calibri" w:hAnsi="Calibri" w:cs="Calibri"/>
          <w:sz w:val="22"/>
          <w:szCs w:val="22"/>
          <w:lang w:val="lt-LT"/>
        </w:rPr>
        <w:t xml:space="preserve"> Perkančiosios organizacijos darbuotojų įsitraukimas ir / ar sutartys su kitais ūkio subjektais už šią dalį yra atsakinga Perkančioji organizacija.</w:t>
      </w:r>
    </w:p>
    <w:p w14:paraId="1B3B162A" w14:textId="01B1134D" w:rsidR="00134550" w:rsidRPr="00B21FD4" w:rsidRDefault="00134550">
      <w:pPr>
        <w:rPr>
          <w:rFonts w:ascii="Calibri" w:hAnsi="Calibri" w:cs="Calibri"/>
          <w:sz w:val="22"/>
          <w:szCs w:val="22"/>
          <w:lang w:val="lt-LT"/>
        </w:rPr>
      </w:pPr>
    </w:p>
    <w:p w14:paraId="0B9ED85F" w14:textId="77777777" w:rsidR="00CC7EB6" w:rsidRPr="00B21FD4" w:rsidRDefault="00CC7EB6">
      <w:pPr>
        <w:rPr>
          <w:rFonts w:ascii="Calibri" w:hAnsi="Calibri" w:cs="Calibri"/>
          <w:sz w:val="22"/>
          <w:szCs w:val="22"/>
          <w:lang w:val="lt-LT"/>
        </w:rPr>
      </w:pPr>
    </w:p>
    <w:sectPr w:rsidR="00CC7EB6" w:rsidRPr="00B21FD4" w:rsidSect="00B21FD4">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6C4"/>
    <w:rsid w:val="000425E5"/>
    <w:rsid w:val="00131FCB"/>
    <w:rsid w:val="00134550"/>
    <w:rsid w:val="001A003D"/>
    <w:rsid w:val="001A3A4B"/>
    <w:rsid w:val="00205DA8"/>
    <w:rsid w:val="00237E6D"/>
    <w:rsid w:val="00245961"/>
    <w:rsid w:val="00271498"/>
    <w:rsid w:val="00327E2C"/>
    <w:rsid w:val="00352098"/>
    <w:rsid w:val="003A7D28"/>
    <w:rsid w:val="00450C20"/>
    <w:rsid w:val="00474E76"/>
    <w:rsid w:val="005109DB"/>
    <w:rsid w:val="00564536"/>
    <w:rsid w:val="005906BF"/>
    <w:rsid w:val="005B4BF9"/>
    <w:rsid w:val="005C634A"/>
    <w:rsid w:val="005D06C4"/>
    <w:rsid w:val="006028E6"/>
    <w:rsid w:val="0063159D"/>
    <w:rsid w:val="00674EE0"/>
    <w:rsid w:val="006A05C5"/>
    <w:rsid w:val="00710C7D"/>
    <w:rsid w:val="0075005D"/>
    <w:rsid w:val="00765C61"/>
    <w:rsid w:val="00783048"/>
    <w:rsid w:val="007B0080"/>
    <w:rsid w:val="00973A65"/>
    <w:rsid w:val="009A381E"/>
    <w:rsid w:val="009B05CF"/>
    <w:rsid w:val="009D5356"/>
    <w:rsid w:val="00A256AC"/>
    <w:rsid w:val="00A42941"/>
    <w:rsid w:val="00AB6395"/>
    <w:rsid w:val="00AC3682"/>
    <w:rsid w:val="00AE35B2"/>
    <w:rsid w:val="00B21FD4"/>
    <w:rsid w:val="00B40B30"/>
    <w:rsid w:val="00B729F8"/>
    <w:rsid w:val="00B733F3"/>
    <w:rsid w:val="00B8028E"/>
    <w:rsid w:val="00B84EC8"/>
    <w:rsid w:val="00B85F3E"/>
    <w:rsid w:val="00BA4820"/>
    <w:rsid w:val="00C06A71"/>
    <w:rsid w:val="00C536C6"/>
    <w:rsid w:val="00CB430A"/>
    <w:rsid w:val="00CC7EB6"/>
    <w:rsid w:val="00CE3521"/>
    <w:rsid w:val="00D67BE4"/>
    <w:rsid w:val="00D9764E"/>
    <w:rsid w:val="00DF755A"/>
    <w:rsid w:val="00E353B9"/>
    <w:rsid w:val="00EB14B1"/>
    <w:rsid w:val="00F0281A"/>
    <w:rsid w:val="00F57D6E"/>
    <w:rsid w:val="0AEA7249"/>
    <w:rsid w:val="0D532793"/>
    <w:rsid w:val="10D17B98"/>
    <w:rsid w:val="1825FD83"/>
    <w:rsid w:val="385CE91B"/>
    <w:rsid w:val="3D590FFD"/>
    <w:rsid w:val="48B67621"/>
    <w:rsid w:val="545F349C"/>
    <w:rsid w:val="69F707F1"/>
    <w:rsid w:val="6ADDB8EC"/>
    <w:rsid w:val="7210C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D5D54"/>
  <w15:chartTrackingRefBased/>
  <w15:docId w15:val="{390EF55F-8FC0-4A97-8466-54CE4091E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06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D06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06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06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06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06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06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06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06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06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06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06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06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06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06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06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06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06C4"/>
    <w:rPr>
      <w:rFonts w:eastAsiaTheme="majorEastAsia" w:cstheme="majorBidi"/>
      <w:color w:val="272727" w:themeColor="text1" w:themeTint="D8"/>
    </w:rPr>
  </w:style>
  <w:style w:type="paragraph" w:styleId="Title">
    <w:name w:val="Title"/>
    <w:basedOn w:val="Normal"/>
    <w:next w:val="Normal"/>
    <w:link w:val="TitleChar"/>
    <w:uiPriority w:val="10"/>
    <w:qFormat/>
    <w:rsid w:val="005D06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06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06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06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06C4"/>
    <w:pPr>
      <w:spacing w:before="160"/>
      <w:jc w:val="center"/>
    </w:pPr>
    <w:rPr>
      <w:i/>
      <w:iCs/>
      <w:color w:val="404040" w:themeColor="text1" w:themeTint="BF"/>
    </w:rPr>
  </w:style>
  <w:style w:type="character" w:customStyle="1" w:styleId="QuoteChar">
    <w:name w:val="Quote Char"/>
    <w:basedOn w:val="DefaultParagraphFont"/>
    <w:link w:val="Quote"/>
    <w:uiPriority w:val="29"/>
    <w:rsid w:val="005D06C4"/>
    <w:rPr>
      <w:i/>
      <w:iCs/>
      <w:color w:val="404040" w:themeColor="text1" w:themeTint="BF"/>
    </w:rPr>
  </w:style>
  <w:style w:type="paragraph" w:styleId="ListParagraph">
    <w:name w:val="List Paragraph"/>
    <w:basedOn w:val="Normal"/>
    <w:uiPriority w:val="34"/>
    <w:qFormat/>
    <w:rsid w:val="005D06C4"/>
    <w:pPr>
      <w:ind w:left="720"/>
      <w:contextualSpacing/>
    </w:pPr>
  </w:style>
  <w:style w:type="character" w:styleId="IntenseEmphasis">
    <w:name w:val="Intense Emphasis"/>
    <w:basedOn w:val="DefaultParagraphFont"/>
    <w:uiPriority w:val="21"/>
    <w:qFormat/>
    <w:rsid w:val="005D06C4"/>
    <w:rPr>
      <w:i/>
      <w:iCs/>
      <w:color w:val="0F4761" w:themeColor="accent1" w:themeShade="BF"/>
    </w:rPr>
  </w:style>
  <w:style w:type="paragraph" w:styleId="IntenseQuote">
    <w:name w:val="Intense Quote"/>
    <w:basedOn w:val="Normal"/>
    <w:next w:val="Normal"/>
    <w:link w:val="IntenseQuoteChar"/>
    <w:uiPriority w:val="30"/>
    <w:qFormat/>
    <w:rsid w:val="005D06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06C4"/>
    <w:rPr>
      <w:i/>
      <w:iCs/>
      <w:color w:val="0F4761" w:themeColor="accent1" w:themeShade="BF"/>
    </w:rPr>
  </w:style>
  <w:style w:type="character" w:styleId="IntenseReference">
    <w:name w:val="Intense Reference"/>
    <w:basedOn w:val="DefaultParagraphFont"/>
    <w:uiPriority w:val="32"/>
    <w:qFormat/>
    <w:rsid w:val="005D06C4"/>
    <w:rPr>
      <w:b/>
      <w:bCs/>
      <w:smallCaps/>
      <w:color w:val="0F4761" w:themeColor="accent1" w:themeShade="BF"/>
      <w:spacing w:val="5"/>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B733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8166</Words>
  <Characters>4655</Characters>
  <Application>Microsoft Office Word</Application>
  <DocSecurity>0</DocSecurity>
  <Lines>38</Lines>
  <Paragraphs>25</Paragraphs>
  <ScaleCrop>false</ScaleCrop>
  <Company/>
  <LinksUpToDate>false</LinksUpToDate>
  <CharactersWithSpaces>12796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Jucys</dc:creator>
  <cp:keywords/>
  <dc:description/>
  <cp:lastModifiedBy>Mantas Kazakevičius</cp:lastModifiedBy>
  <cp:revision>10</cp:revision>
  <dcterms:created xsi:type="dcterms:W3CDTF">2025-07-14T08:06:00Z</dcterms:created>
  <dcterms:modified xsi:type="dcterms:W3CDTF">2025-07-21T06:08:00Z</dcterms:modified>
</cp:coreProperties>
</file>